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B082">
      <w:pPr>
        <w:spacing w:line="600" w:lineRule="exact"/>
        <w:rPr>
          <w:rFonts w:hint="default" w:ascii="Times New Roman" w:hAnsi="Times New Roman" w:eastAsia="方正黑体_GBK" w:cs="Times New Roman"/>
          <w:sz w:val="32"/>
          <w:szCs w:val="32"/>
          <w:lang w:val="en-US" w:eastAsia="zh-CN"/>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lang w:val="en-US" w:eastAsia="zh-CN"/>
        </w:rPr>
        <w:t>2</w:t>
      </w:r>
    </w:p>
    <w:p w14:paraId="3610183E">
      <w:pPr>
        <w:spacing w:line="600" w:lineRule="exact"/>
        <w:ind w:firstLine="643"/>
        <w:jc w:val="center"/>
        <w:rPr>
          <w:rFonts w:hint="eastAsia" w:ascii="方正小标宋_GBK" w:hAnsi="方正小标宋_GBK" w:eastAsia="方正小标宋_GBK" w:cs="方正小标宋_GBK"/>
          <w:bCs/>
          <w:sz w:val="44"/>
          <w:szCs w:val="44"/>
        </w:rPr>
      </w:pPr>
    </w:p>
    <w:p w14:paraId="59ED6186">
      <w:pPr>
        <w:spacing w:line="600" w:lineRule="exact"/>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rPr>
        <w:t>南阳市消防安全重点</w:t>
      </w:r>
      <w:r>
        <w:rPr>
          <w:rFonts w:hint="eastAsia" w:ascii="方正小标宋_GBK" w:hAnsi="方正小标宋_GBK" w:eastAsia="方正小标宋_GBK" w:cs="方正小标宋_GBK"/>
          <w:bCs/>
          <w:sz w:val="44"/>
          <w:szCs w:val="44"/>
          <w:lang w:val="en-US" w:eastAsia="zh-CN"/>
        </w:rPr>
        <w:t>单位分级界定标准</w:t>
      </w:r>
    </w:p>
    <w:p w14:paraId="630F66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_GBK" w:hAnsi="方正小标宋_GBK" w:eastAsia="方正小标宋_GBK" w:cs="方正小标宋_GBK"/>
          <w:bCs/>
          <w:sz w:val="44"/>
          <w:szCs w:val="44"/>
          <w:lang w:val="en-US" w:eastAsia="zh-CN"/>
        </w:rPr>
      </w:pPr>
    </w:p>
    <w:p w14:paraId="7EE31FD2">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一、一级消防安全重点单位。南阳市主城区高速环线围合区域内符合下列标准的，由市消防救援支队实施监督，具体界定标准为：</w:t>
      </w:r>
    </w:p>
    <w:p w14:paraId="32E1A36C">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（一）宾馆、商场、体育场馆、会堂等公众聚集场所：</w:t>
      </w:r>
    </w:p>
    <w:p w14:paraId="6F22566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（1）建筑面积在80000平方米以上且经营可燃商品的商场（含同一建筑物内的其他经营性场所但不含写字楼、公寓楼部分）；</w:t>
      </w:r>
    </w:p>
    <w:p w14:paraId="7DFC903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（2）国家（省级）旅游部门评定的五星级宾馆和客房数在300间以上的四星级宾馆；</w:t>
      </w:r>
    </w:p>
    <w:p w14:paraId="2362BA94">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（3）总建筑面积40000平方米以上的公共体育场馆；</w:t>
      </w:r>
    </w:p>
    <w:p w14:paraId="0D9FF64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（4）建筑面积20000平方米以上的市级公共会堂；</w:t>
      </w:r>
    </w:p>
    <w:p w14:paraId="5301090B">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（5）建筑面积30000平方米以上的剧院。</w:t>
      </w:r>
    </w:p>
    <w:p w14:paraId="11CFD7A5">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（二）医院、学校：</w:t>
      </w:r>
    </w:p>
    <w:p w14:paraId="0218CA6F">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（1）住院床位在2000张以上的市直三级甲等医院；</w:t>
      </w:r>
    </w:p>
    <w:p w14:paraId="23DDEAB5">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（2）综合性大学，在校生超过20000人的高等院校。</w:t>
      </w:r>
    </w:p>
    <w:p w14:paraId="012CD5E3">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（三）国家机关：</w:t>
      </w:r>
    </w:p>
    <w:p w14:paraId="3BAE8A9E">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市级的党委、人大、政府、政协、人民法院、人民检察院办公楼。</w:t>
      </w:r>
    </w:p>
    <w:p w14:paraId="6418BC57">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（四）广播、电视和邮政、通信枢纽：</w:t>
      </w:r>
    </w:p>
    <w:p w14:paraId="2CB50F4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（1）市级的广播电台、电视台主办公楼；</w:t>
      </w:r>
    </w:p>
    <w:p w14:paraId="01DBC6A9">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（2）市级的邮政、通信枢纽单位主办公楼；</w:t>
      </w:r>
    </w:p>
    <w:p w14:paraId="4364EE8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（3）市级数据中心。</w:t>
      </w:r>
    </w:p>
    <w:p w14:paraId="25674BC4">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（五）公共图书馆、展览馆、博物馆、档案馆以及具有火灾危险性的文物保护单位</w:t>
      </w:r>
    </w:p>
    <w:p w14:paraId="0945BDCF">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 （1）建筑面积超过30000平方米的公共图书馆、展览馆、博物馆、档案馆；</w:t>
      </w:r>
    </w:p>
    <w:p w14:paraId="52ACE512">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（2）具有火灾危险性的全国重点文物保护单位。</w:t>
      </w:r>
    </w:p>
    <w:p w14:paraId="33DAC7B6">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（六）发电厂（站）和市级电网经营企业调度通信大楼</w:t>
      </w:r>
    </w:p>
    <w:p w14:paraId="5251973B">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（七）易燃易爆化学物品的专业储存单位</w:t>
      </w:r>
    </w:p>
    <w:p w14:paraId="4E457C12">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中央驻豫企业市级分公司的专业储罐场所。</w:t>
      </w:r>
    </w:p>
    <w:p w14:paraId="0A4EFFBC">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（八）主城区范围内其他发生火灾可能性较大以及一旦发生火灾可能造成人身重大伤亡或者财产重大损失的单位。</w:t>
      </w:r>
    </w:p>
    <w:p w14:paraId="15D68696">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二、二级消防安全重点单位。一级消防安全重点单位之外，符合下列标准的，由县级消防救援机构实施监督，具体界定标准为：</w:t>
      </w:r>
    </w:p>
    <w:p w14:paraId="2B19D374">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（一）宾馆、饭店、商场、集贸市场、体育场馆、会堂、公共娱乐场所等公众聚集场所：</w:t>
      </w:r>
    </w:p>
    <w:p w14:paraId="64A4B16D">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（1）建筑面积在3000平方米以上且经营可燃商品的商场、集贸市场；</w:t>
      </w:r>
    </w:p>
    <w:p w14:paraId="03CA7718">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（2）客房数在100间以上，或客房数在50间以下但设有商场、歌舞娱乐、餐饮场所等且建筑面积大于2000平方米的宾馆、饭店；</w:t>
      </w:r>
    </w:p>
    <w:p w14:paraId="229A9278">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（3）公共的体育场馆、会堂；</w:t>
      </w:r>
    </w:p>
    <w:p w14:paraId="2458DE9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（4）建筑面积在500平方米以上的室内公共娱乐场所；</w:t>
      </w:r>
    </w:p>
    <w:p w14:paraId="3B2B8FC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（5）建筑面积在1000平方米以上的足浴、美容院、桑拿浴室（洗浴部分面积除外）等营业性健身、休闲场所。</w:t>
      </w:r>
    </w:p>
    <w:p w14:paraId="4644964B">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（二）医院、养老院和寄宿制的学校托儿所、幼儿园：</w:t>
      </w:r>
    </w:p>
    <w:p w14:paraId="7B583A83">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（1）住院床位在100张以上的医疗保健机构；</w:t>
      </w:r>
    </w:p>
    <w:p w14:paraId="76F476EE">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（2）住宿床位在100张以上的养老院、福利院；</w:t>
      </w:r>
    </w:p>
    <w:p w14:paraId="41722C9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（3）学生住宿床位在300张以上的学校；</w:t>
      </w:r>
    </w:p>
    <w:p w14:paraId="705E4FB0">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（4）幼儿住宿床位在200张以上的托儿所、幼儿园。</w:t>
      </w:r>
    </w:p>
    <w:p w14:paraId="292093FD">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（三）国家机关：</w:t>
      </w:r>
    </w:p>
    <w:p w14:paraId="73DCDA32">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（1）县级的党委、人大、政府、政协；</w:t>
      </w:r>
    </w:p>
    <w:p w14:paraId="5DD29FD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（2）县级的人民检察院、人民法院。</w:t>
      </w:r>
    </w:p>
    <w:p w14:paraId="24CE552E">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（四）广播、电视和邮政、通信枢纽：</w:t>
      </w:r>
    </w:p>
    <w:p w14:paraId="1836D9C1">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（1）县级广播电台、电视台；</w:t>
      </w:r>
    </w:p>
    <w:p w14:paraId="518AD5E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（2）县级邮政、通信枢纽单位；</w:t>
      </w:r>
    </w:p>
    <w:p w14:paraId="051E5718">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（五）客运车站、码头：</w:t>
      </w:r>
    </w:p>
    <w:p w14:paraId="3ECF1DA3">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建筑面积在500平方米以上的客运码头候船厅、客运车站候车厅（不含乡镇客运车站候车厅）。</w:t>
      </w:r>
    </w:p>
    <w:p w14:paraId="511937B3">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（六）公共图书馆、展览馆、博物馆、档案馆以及具有火灾危险性的文物保护单位：</w:t>
      </w:r>
    </w:p>
    <w:p w14:paraId="6CD1BFB0">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（1）建筑面积在2000平方米以上的公共图书馆、展览馆；</w:t>
      </w:r>
    </w:p>
    <w:p w14:paraId="1FBE1F3D">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（2）公共博物馆、档案馆；</w:t>
      </w:r>
    </w:p>
    <w:p w14:paraId="61077BCE">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（3）具有火灾危险性的市级以上文物保护单位；</w:t>
      </w:r>
    </w:p>
    <w:p w14:paraId="722C0E9B">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（七）发电厂（站）和电网经营企业。</w:t>
      </w:r>
    </w:p>
    <w:p w14:paraId="71119E08">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（八）</w:t>
      </w:r>
      <w:r>
        <w:rPr>
          <w:rFonts w:hint="eastAsia" w:ascii="Times New Roman" w:hAnsi="Times New Roman" w:eastAsia="方正楷体_GBK" w:cs="Times New Roman"/>
          <w:bCs/>
          <w:kern w:val="0"/>
          <w:sz w:val="32"/>
          <w:szCs w:val="32"/>
          <w:lang w:val="en-US" w:eastAsia="zh-CN"/>
        </w:rPr>
        <w:t>易燃易爆化学物品的生产、充装、储存、供应单位</w:t>
      </w:r>
      <w:r>
        <w:rPr>
          <w:rFonts w:hint="eastAsia" w:ascii="Times New Roman" w:hAnsi="Times New Roman" w:eastAsia="方正楷体_GBK" w:cs="Times New Roman"/>
          <w:bCs/>
          <w:kern w:val="0"/>
          <w:sz w:val="32"/>
          <w:szCs w:val="32"/>
          <w:lang w:eastAsia="zh-CN"/>
        </w:rPr>
        <w:t>：</w:t>
      </w:r>
    </w:p>
    <w:p w14:paraId="1B13728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（1）生产易燃易爆化学物品的工厂；</w:t>
      </w:r>
    </w:p>
    <w:p w14:paraId="24372A09">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（2）易燃易爆气体和液体的灌装站、调压站；</w:t>
      </w:r>
    </w:p>
    <w:p w14:paraId="5CDC650D">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（3）储存易燃易爆化学物品的专用仓库（堆场、储罐场所）；</w:t>
      </w:r>
    </w:p>
    <w:p w14:paraId="55A67601">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（4）液化石油气供应站（换瓶站），营业性加气站，油罐总容积60立方米以上或者单罐容积30立方米以上的营业性加油站（柴油罐容积折半计入油罐总容积）。</w:t>
      </w:r>
    </w:p>
    <w:p w14:paraId="341CF82A">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（九）劳动密集型生产、加工企业：</w:t>
      </w:r>
    </w:p>
    <w:p w14:paraId="2C4E7BD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单个生产车间员工在100人以上的服装、鞋帽、玩具、食品等劳动密集型企业；</w:t>
      </w:r>
    </w:p>
    <w:p w14:paraId="293BC591">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（十）国家和省级科研单位。</w:t>
      </w:r>
    </w:p>
    <w:p w14:paraId="17567395">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（十一）高层公共建筑、粮、棉、木材、百货等物资仓库和堆场，重点工程的施工现场：</w:t>
      </w:r>
    </w:p>
    <w:p w14:paraId="65F7BEE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（1）高层公共建筑建筑高度在50米以上的办公楼（写字楼）、公寓楼等；</w:t>
      </w:r>
    </w:p>
    <w:p w14:paraId="593FB2D2">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（2）国家储备粮库、总储量在10000吨以上的其他粮库；</w:t>
      </w:r>
    </w:p>
    <w:p w14:paraId="518D6C04">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（3）总储量在500吨以上的棉库；</w:t>
      </w:r>
    </w:p>
    <w:p w14:paraId="696164B0">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（4）总储量在10000立方米以上的木材堆场；</w:t>
      </w:r>
    </w:p>
    <w:p w14:paraId="5BD24039">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（5）总储存价值在5000万元以上的可燃物品仓库、堆场；</w:t>
      </w:r>
    </w:p>
    <w:p w14:paraId="38178AA8">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（6）国家和省级等重点建筑工程的施工现场。</w:t>
      </w:r>
    </w:p>
    <w:p w14:paraId="6D60FD1F">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（十二）其他发生火灾可能性较大以及一旦发生火灾可能造成人身重大伤亡或者财产重大损失的单位：</w:t>
      </w:r>
    </w:p>
    <w:p w14:paraId="6F461440">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（1）建筑面积在500平方米以上的剧本杀、密室逃脱等剧本娱乐经营场所；</w:t>
      </w:r>
    </w:p>
    <w:p w14:paraId="7BF88E6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建筑面积在1000平方米以上的室内冰雪活动场所；</w:t>
      </w:r>
    </w:p>
    <w:p w14:paraId="627935C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住宿床位在50张以上的月子中心等孕婴服务场所；</w:t>
      </w:r>
    </w:p>
    <w:p w14:paraId="08839992">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县级数据中心；</w:t>
      </w:r>
    </w:p>
    <w:p w14:paraId="5198C27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5</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4A级以上具有建筑火灾危险性的旅游景区；</w:t>
      </w:r>
    </w:p>
    <w:p w14:paraId="148E0DE1">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6</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功率为30MW且容量为30MW·h及以上的电化学储能电站；</w:t>
      </w:r>
    </w:p>
    <w:p w14:paraId="5C25C74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7</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同一建筑内存在多个服装、鞋帽、玩具、木制品、家具、塑料、食品加工、纺织、印染、印刷产品等企业且生产车间员工总人数在100人以上的建筑产权或管理单位；</w:t>
      </w:r>
    </w:p>
    <w:p w14:paraId="3FD5682F">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8</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存储型物流建筑单体面积在5000平方米以上，作业型物流建筑、综合型物流建筑单体面积在10000平方米以上的企业；</w:t>
      </w:r>
    </w:p>
    <w:p w14:paraId="5E844CB5">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9</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上述单位外发生火灾可能性较大以及一旦发生火灾可能造成人身重大伤亡或者财产重大损失的单位。</w:t>
      </w:r>
    </w:p>
    <w:p w14:paraId="1B688B34">
      <w:pPr>
        <w:keepNext w:val="0"/>
        <w:keepLines w:val="0"/>
        <w:pageBreakBefore w:val="0"/>
        <w:kinsoku/>
        <w:wordWrap/>
        <w:overflowPunct/>
        <w:topLinePunct w:val="0"/>
        <w:autoSpaceDE/>
        <w:autoSpaceDN/>
        <w:bidi w:val="0"/>
        <w:adjustRightInd/>
        <w:spacing w:line="600" w:lineRule="exact"/>
        <w:ind w:right="0" w:rightChars="0" w:firstLine="640" w:firstLineChars="20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三、三级消防安全重点单位。一、二级消防安全重点单位之外，符合下列标准的，由各公安派出所实施监督，具体界定标准为：</w:t>
      </w:r>
    </w:p>
    <w:p w14:paraId="5D0773F5">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（一）宾馆、饭店、商场、集贸市场、公共娱乐场所等公众聚集场所：</w:t>
      </w:r>
    </w:p>
    <w:p w14:paraId="5DB5D9E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建筑面积在1000平方米以上且经营可燃商品的商场、集贸市场；</w:t>
      </w:r>
    </w:p>
    <w:p w14:paraId="1846EEC3">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客房数在50间以上的宾馆；</w:t>
      </w:r>
    </w:p>
    <w:p w14:paraId="1891D433">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eastAsia="zh-CN"/>
        </w:rPr>
        <w:t>）建筑面积在200平方米以上的室内公共娱乐场所；</w:t>
      </w:r>
    </w:p>
    <w:p w14:paraId="11EA7D5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建筑面积在500平方米以上的足浴、美容院、桑拿浴室(洗浴部分面积除外)等营业性健身、休闲场所。</w:t>
      </w:r>
    </w:p>
    <w:p w14:paraId="0B33C10D">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（二）医院、养老院和寄宿制的学校托儿所、幼儿园：</w:t>
      </w:r>
    </w:p>
    <w:p w14:paraId="6C5F9FBF">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住院床位在50张以上的医疗保健机构；</w:t>
      </w:r>
    </w:p>
    <w:p w14:paraId="3E9507B1">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住宿床位在50张以上的养老院、福利院；</w:t>
      </w:r>
    </w:p>
    <w:p w14:paraId="6DC27A74">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学生住宿床位在100张以上的学校；</w:t>
      </w:r>
    </w:p>
    <w:p w14:paraId="49E1D7E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幼儿住宿床位在50张以上的托儿所、幼儿园。</w:t>
      </w:r>
    </w:p>
    <w:p w14:paraId="3EF7CF33">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（三）客运车站、码头：</w:t>
      </w:r>
    </w:p>
    <w:p w14:paraId="7A2D8A4B">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建筑面积在500平方米以上的乡镇客运车站候车厅；</w:t>
      </w:r>
    </w:p>
    <w:p w14:paraId="1389C70E">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（四）具有火灾危险性的县级文物保护单位。</w:t>
      </w:r>
    </w:p>
    <w:p w14:paraId="12293882">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（五）易燃易爆化学物品的充装、供应、销售单位：</w:t>
      </w:r>
    </w:p>
    <w:p w14:paraId="52EAF2F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油罐总容积不超过60立方米且单罐容积不超过30立方米的营业性加油站(柴油罐容积可折半计入油罐总容积);</w:t>
      </w:r>
    </w:p>
    <w:p w14:paraId="4F0D3FD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经营甲、乙类易燃易爆化学物品，站内总存量300公斤或5立方米以上的商店；</w:t>
      </w:r>
    </w:p>
    <w:p w14:paraId="266F612B">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经营甲、乙类易燃易爆化学物品营业面积在300平方米以上的商店。</w:t>
      </w:r>
    </w:p>
    <w:p w14:paraId="4E32CE49">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640" w:firstLineChars="200"/>
        <w:jc w:val="left"/>
        <w:textAlignment w:val="auto"/>
        <w:rPr>
          <w:rFonts w:hint="eastAsia" w:ascii="Times New Roman" w:hAnsi="Times New Roman" w:eastAsia="方正楷体_GBK" w:cs="Times New Roman"/>
          <w:bCs/>
          <w:kern w:val="0"/>
          <w:sz w:val="32"/>
          <w:szCs w:val="32"/>
          <w:lang w:eastAsia="zh-CN"/>
        </w:rPr>
      </w:pPr>
      <w:r>
        <w:rPr>
          <w:rFonts w:hint="eastAsia" w:ascii="Times New Roman" w:hAnsi="Times New Roman" w:eastAsia="方正楷体_GBK" w:cs="Times New Roman"/>
          <w:bCs/>
          <w:kern w:val="0"/>
          <w:sz w:val="32"/>
          <w:szCs w:val="32"/>
          <w:lang w:eastAsia="zh-CN"/>
        </w:rPr>
        <w:t>（六）其他发生火灾可能性较大以及一旦发生火灾可能造成人身重大伤亡或者财产重大损失的单位。</w:t>
      </w:r>
    </w:p>
    <w:p w14:paraId="771FF821">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p>
    <w:p w14:paraId="46442A78">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说明：</w:t>
      </w:r>
    </w:p>
    <w:p w14:paraId="2F86D07F">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1.公共娱乐场所指下列场所：</w:t>
      </w:r>
    </w:p>
    <w:p w14:paraId="11CF0AAB">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影剧院、放映厅、礼堂等演出放映场所；</w:t>
      </w:r>
    </w:p>
    <w:p w14:paraId="5B72A648">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舞厅、KTV等歌舞娱乐场所；</w:t>
      </w:r>
    </w:p>
    <w:p w14:paraId="0AEC7FAD">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具有娱乐功能的夜总会、音乐茶座和餐饮场所；</w:t>
      </w:r>
    </w:p>
    <w:p w14:paraId="0ADAA0C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游艺、游乐场所。</w:t>
      </w:r>
    </w:p>
    <w:p w14:paraId="1E6D8FE9">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2.一个物业小区内有多栋高层公寓等建筑物而且同属一个产权单位或物业管理单位的，可算一个消防安全重点单位。</w:t>
      </w:r>
    </w:p>
    <w:p w14:paraId="2AF4EA39">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3.在一个符合界定标准的单位或建筑物内另有符合界定标准而法人不同的单位，可分别算为消防安全重点单位，法人相同但多家承包、租赁的可算为一个消防安全重点单位。</w:t>
      </w:r>
    </w:p>
    <w:p w14:paraId="3D7CBB19">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4.未纳入一、二、三级重点单位的单位，应由行业主管部门和所在地乡镇政府、街道办事处加强管理。</w:t>
      </w:r>
    </w:p>
    <w:p w14:paraId="48439953">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5.各地调整重点单位时不得将性质重要、规模大、功能复杂的单位和设有自动消防系统的公共建筑交由公安派出所监督。</w:t>
      </w:r>
    </w:p>
    <w:p w14:paraId="312387D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color w:val="auto"/>
          <w:spacing w:val="-40"/>
        </w:rPr>
      </w:pPr>
      <w:r>
        <w:rPr>
          <w:rFonts w:hint="eastAsia" w:ascii="Times New Roman" w:hAnsi="Times New Roman" w:eastAsia="方正仿宋_GBK" w:cs="Times New Roman"/>
          <w:sz w:val="32"/>
          <w:szCs w:val="32"/>
          <w:shd w:val="clear" w:color="auto" w:fill="FFFFFF"/>
        </w:rPr>
        <w:t>6.本标准中所称的“以上”含本数，“以下”不含本数。</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484D">
    <w:pPr>
      <w:pStyle w:val="7"/>
      <w:ind w:right="360" w:firstLine="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FC760FE">
                          <w:pPr>
                            <w:pStyle w:val="7"/>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eastAsia="宋体"/>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5AAXDRAQAAogMAAA4AAAAAAAAAAQAgAAAAHgEAAGRy&#10;cy9lMm9Eb2MueG1sUEsFBgAAAAAGAAYAWQEAAGEFAAAAAA==&#10;">
              <v:fill on="f" focussize="0,0"/>
              <v:stroke on="f"/>
              <v:imagedata o:title=""/>
              <o:lock v:ext="edit" aspectratio="f"/>
              <v:textbox inset="0mm,0mm,0mm,0mm" style="mso-fit-shape-to-text:t;">
                <w:txbxContent>
                  <w:p w14:paraId="4FC760FE">
                    <w:pPr>
                      <w:pStyle w:val="7"/>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C67C9"/>
    <w:rsid w:val="07141EC3"/>
    <w:rsid w:val="072626BE"/>
    <w:rsid w:val="08425A16"/>
    <w:rsid w:val="086018C6"/>
    <w:rsid w:val="08C02D93"/>
    <w:rsid w:val="0F5F66CD"/>
    <w:rsid w:val="100A7DE5"/>
    <w:rsid w:val="13482622"/>
    <w:rsid w:val="137411D3"/>
    <w:rsid w:val="143659CE"/>
    <w:rsid w:val="17D6613E"/>
    <w:rsid w:val="19566290"/>
    <w:rsid w:val="1DF90476"/>
    <w:rsid w:val="1EA54FB9"/>
    <w:rsid w:val="24EC1F48"/>
    <w:rsid w:val="253F6EB2"/>
    <w:rsid w:val="26DA457C"/>
    <w:rsid w:val="294D74EB"/>
    <w:rsid w:val="2A297390"/>
    <w:rsid w:val="2CDC5CAF"/>
    <w:rsid w:val="331A7C6E"/>
    <w:rsid w:val="33344914"/>
    <w:rsid w:val="34BB66FC"/>
    <w:rsid w:val="35E36B7F"/>
    <w:rsid w:val="373E5D31"/>
    <w:rsid w:val="38875313"/>
    <w:rsid w:val="38D918F7"/>
    <w:rsid w:val="3FBA0B4E"/>
    <w:rsid w:val="420356F3"/>
    <w:rsid w:val="43560A22"/>
    <w:rsid w:val="44D347C1"/>
    <w:rsid w:val="46523AA2"/>
    <w:rsid w:val="47BB6FE6"/>
    <w:rsid w:val="4F2066D0"/>
    <w:rsid w:val="4F3B7F03"/>
    <w:rsid w:val="4FB56D37"/>
    <w:rsid w:val="559F2DD5"/>
    <w:rsid w:val="5E167CA5"/>
    <w:rsid w:val="62AC6F6A"/>
    <w:rsid w:val="631C1CBB"/>
    <w:rsid w:val="65FC33BF"/>
    <w:rsid w:val="688305B8"/>
    <w:rsid w:val="6E8D4BC7"/>
    <w:rsid w:val="6EC356FC"/>
    <w:rsid w:val="6F674771"/>
    <w:rsid w:val="6FF63884"/>
    <w:rsid w:val="734664E7"/>
    <w:rsid w:val="77E77399"/>
    <w:rsid w:val="7AB03552"/>
    <w:rsid w:val="7AF661D7"/>
    <w:rsid w:val="7B40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uppressAutoHyphens/>
      <w:spacing w:line="300" w:lineRule="auto"/>
      <w:ind w:firstLine="482" w:firstLineChars="200"/>
    </w:pPr>
    <w:rPr>
      <w:rFonts w:ascii="宋体"/>
      <w:kern w:val="0"/>
      <w:sz w:val="24"/>
      <w:szCs w:val="20"/>
      <w:lang w:val="zh-CN"/>
    </w:rPr>
  </w:style>
  <w:style w:type="paragraph" w:styleId="4">
    <w:name w:val="Body Text"/>
    <w:basedOn w:val="1"/>
    <w:next w:val="1"/>
    <w:qFormat/>
    <w:uiPriority w:val="0"/>
    <w:pPr>
      <w:spacing w:after="120"/>
    </w:pPr>
    <w:rPr>
      <w:szCs w:val="21"/>
    </w:rPr>
  </w:style>
  <w:style w:type="paragraph" w:styleId="5">
    <w:name w:val="Body Text Indent"/>
    <w:basedOn w:val="1"/>
    <w:qFormat/>
    <w:uiPriority w:val="0"/>
    <w:pPr>
      <w:ind w:firstLine="600" w:firstLineChars="200"/>
    </w:pPr>
    <w:rPr>
      <w:rFonts w:eastAsia="仿宋_GB2312"/>
      <w:sz w:val="3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paragraph" w:customStyle="1" w:styleId="16">
    <w:name w:val="BodyText1I2"/>
    <w:basedOn w:val="17"/>
    <w:qFormat/>
    <w:uiPriority w:val="0"/>
    <w:pPr>
      <w:ind w:firstLine="420" w:firstLineChars="200"/>
    </w:pPr>
  </w:style>
  <w:style w:type="paragraph" w:customStyle="1" w:styleId="17">
    <w:name w:val="BodyTextIndent"/>
    <w:basedOn w:val="1"/>
    <w:next w:val="18"/>
    <w:qFormat/>
    <w:uiPriority w:val="0"/>
    <w:pPr>
      <w:spacing w:after="120"/>
      <w:ind w:left="420" w:leftChars="200"/>
      <w:jc w:val="both"/>
    </w:pPr>
    <w:rPr>
      <w:rFonts w:ascii="Calibri" w:hAnsi="Calibri" w:eastAsia="宋体" w:cs="Times New Roman"/>
    </w:rPr>
  </w:style>
  <w:style w:type="paragraph" w:customStyle="1" w:styleId="18">
    <w:name w:val="NormalIndent"/>
    <w:basedOn w:val="1"/>
    <w:qFormat/>
    <w:uiPriority w:val="0"/>
    <w:pPr>
      <w:ind w:firstLine="880" w:firstLineChars="200"/>
    </w:pPr>
    <w:rPr>
      <w:rFonts w:ascii="Calibri" w:hAnsi="Calibri"/>
    </w:rPr>
  </w:style>
  <w:style w:type="paragraph" w:customStyle="1" w:styleId="19">
    <w:name w:val="Other|1"/>
    <w:basedOn w:val="1"/>
    <w:qFormat/>
    <w:uiPriority w:val="0"/>
    <w:pPr>
      <w:widowControl w:val="0"/>
      <w:shd w:val="clear" w:color="auto" w:fill="auto"/>
    </w:pPr>
    <w:rPr>
      <w:rFonts w:ascii="MingLiU" w:hAnsi="MingLiU" w:eastAsia="MingLiU" w:cs="MingLiU"/>
      <w:sz w:val="19"/>
      <w:szCs w:val="19"/>
      <w:u w:val="none"/>
      <w:shd w:val="clear" w:color="auto" w:fill="auto"/>
      <w:lang w:val="zh-TW" w:eastAsia="zh-TW" w:bidi="zh-TW"/>
    </w:rPr>
  </w:style>
  <w:style w:type="paragraph" w:customStyle="1" w:styleId="20">
    <w:name w:val="Other|2"/>
    <w:basedOn w:val="1"/>
    <w:qFormat/>
    <w:uiPriority w:val="0"/>
    <w:pPr>
      <w:widowControl w:val="0"/>
      <w:shd w:val="clear" w:color="auto" w:fill="auto"/>
      <w:jc w:val="center"/>
    </w:pPr>
    <w:rPr>
      <w:rFonts w:ascii="MingLiU" w:hAnsi="MingLiU" w:eastAsia="MingLiU" w:cs="MingLiU"/>
      <w:sz w:val="32"/>
      <w:szCs w:val="32"/>
      <w:u w:val="none"/>
      <w:shd w:val="clear" w:color="auto" w:fill="auto"/>
      <w:lang w:val="zh-TW" w:eastAsia="zh-TW" w:bidi="zh-TW"/>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2884</Words>
  <Characters>3010</Characters>
  <Lines>0</Lines>
  <Paragraphs>0</Paragraphs>
  <TotalTime>2</TotalTime>
  <ScaleCrop>false</ScaleCrop>
  <LinksUpToDate>false</LinksUpToDate>
  <CharactersWithSpaces>3011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2026-04-07T02:41:00Z</dcterms:created>
  <dc:creator>Administrator</dc:creator>
  <cp:lastModifiedBy>微信用户</cp:lastModifiedBy>
  <cp:lastPrinted>2026-06-24T04:46:00Z</cp:lastPrinted>
  <dcterms:modified xsi:type="dcterms:W3CDTF">2026-06-26T02:21:18Z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eyJoZGlkIjoiMjE3OTAyMjUzY2JhYzBiNzY5ODliNDg5NWMzMDg2NDMiLCJ1c2VySWQiOiIxMjY2NTE3NTAwIn0=</vt:lpwstr>
  </property>
  <property fmtid="{D5CDD505-2E9C-101B-9397-08002B2CF9AE}" pid="4" name="ICV">
    <vt:lpwstr>5D537009B4724F9D99FFFEDBD9FB1AE7_13</vt:lpwstr>
  </property>
</Properties>
</file>