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450EE">
      <w:pPr>
        <w:spacing w:line="600" w:lineRule="exact"/>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3</w:t>
      </w:r>
    </w:p>
    <w:p w14:paraId="4E361B67">
      <w:pPr>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消防安全重点单位</w:t>
      </w:r>
      <w:r>
        <w:rPr>
          <w:rFonts w:hint="eastAsia" w:ascii="方正小标宋简体" w:hAnsi="方正小标宋简体" w:eastAsia="方正小标宋简体" w:cs="方正小标宋简体"/>
          <w:sz w:val="44"/>
          <w:szCs w:val="44"/>
          <w:lang w:val="en-US" w:eastAsia="zh-CN"/>
        </w:rPr>
        <w:t>申报备案登记</w:t>
      </w:r>
      <w:r>
        <w:rPr>
          <w:rFonts w:hint="eastAsia" w:ascii="方正小标宋简体" w:hAnsi="方正小标宋简体" w:eastAsia="方正小标宋简体" w:cs="方正小标宋简体"/>
          <w:sz w:val="44"/>
          <w:szCs w:val="44"/>
        </w:rPr>
        <w:t>表</w:t>
      </w:r>
    </w:p>
    <w:bookmarkEnd w:id="0"/>
    <w:tbl>
      <w:tblPr>
        <w:tblStyle w:val="11"/>
        <w:tblpPr w:leftFromText="180" w:rightFromText="180" w:vertAnchor="text" w:tblpX="-576" w:tblpY="179"/>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991"/>
        <w:gridCol w:w="1040"/>
        <w:gridCol w:w="1118"/>
        <w:gridCol w:w="1385"/>
        <w:gridCol w:w="1024"/>
        <w:gridCol w:w="2365"/>
      </w:tblGrid>
      <w:tr w14:paraId="7976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8" w:type="dxa"/>
            <w:vAlign w:val="center"/>
          </w:tcPr>
          <w:p w14:paraId="005182AD">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单位名称</w:t>
            </w:r>
          </w:p>
        </w:tc>
        <w:tc>
          <w:tcPr>
            <w:tcW w:w="3149" w:type="dxa"/>
            <w:gridSpan w:val="3"/>
            <w:tcBorders>
              <w:bottom w:val="single" w:color="auto" w:sz="4" w:space="0"/>
            </w:tcBorders>
            <w:vAlign w:val="center"/>
          </w:tcPr>
          <w:p w14:paraId="65C6BFC1">
            <w:pPr>
              <w:spacing w:line="400" w:lineRule="exact"/>
              <w:jc w:val="center"/>
              <w:rPr>
                <w:rFonts w:hint="eastAsia" w:asciiTheme="minorEastAsia" w:hAnsiTheme="minorEastAsia" w:eastAsiaTheme="minorEastAsia" w:cstheme="minorEastAsia"/>
                <w:sz w:val="18"/>
              </w:rPr>
            </w:pPr>
          </w:p>
        </w:tc>
        <w:tc>
          <w:tcPr>
            <w:tcW w:w="1385" w:type="dxa"/>
            <w:tcBorders>
              <w:bottom w:val="single" w:color="auto" w:sz="4" w:space="0"/>
            </w:tcBorders>
            <w:vAlign w:val="center"/>
          </w:tcPr>
          <w:p w14:paraId="761319C5">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地址</w:t>
            </w:r>
          </w:p>
        </w:tc>
        <w:tc>
          <w:tcPr>
            <w:tcW w:w="3389" w:type="dxa"/>
            <w:gridSpan w:val="2"/>
            <w:tcBorders>
              <w:bottom w:val="single" w:color="auto" w:sz="4" w:space="0"/>
            </w:tcBorders>
            <w:vAlign w:val="center"/>
          </w:tcPr>
          <w:p w14:paraId="4735B00B">
            <w:pPr>
              <w:spacing w:line="400" w:lineRule="exact"/>
              <w:jc w:val="center"/>
              <w:rPr>
                <w:rFonts w:hint="eastAsia" w:asciiTheme="minorEastAsia" w:hAnsiTheme="minorEastAsia" w:eastAsiaTheme="minorEastAsia" w:cstheme="minorEastAsia"/>
                <w:sz w:val="18"/>
              </w:rPr>
            </w:pPr>
          </w:p>
        </w:tc>
      </w:tr>
      <w:tr w14:paraId="624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08" w:type="dxa"/>
            <w:vAlign w:val="center"/>
          </w:tcPr>
          <w:p w14:paraId="020F4A49">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统一社会信用代码</w:t>
            </w:r>
          </w:p>
          <w:p w14:paraId="01D85E55">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（组织机构代码）</w:t>
            </w:r>
          </w:p>
        </w:tc>
        <w:tc>
          <w:tcPr>
            <w:tcW w:w="3149" w:type="dxa"/>
            <w:gridSpan w:val="3"/>
            <w:tcBorders>
              <w:bottom w:val="single" w:color="auto" w:sz="4" w:space="0"/>
            </w:tcBorders>
            <w:vAlign w:val="center"/>
          </w:tcPr>
          <w:p w14:paraId="419F951C">
            <w:pPr>
              <w:spacing w:line="400" w:lineRule="exact"/>
              <w:jc w:val="center"/>
              <w:rPr>
                <w:rFonts w:hint="eastAsia" w:asciiTheme="minorEastAsia" w:hAnsiTheme="minorEastAsia" w:eastAsiaTheme="minorEastAsia" w:cstheme="minorEastAsia"/>
                <w:sz w:val="18"/>
              </w:rPr>
            </w:pPr>
          </w:p>
        </w:tc>
        <w:tc>
          <w:tcPr>
            <w:tcW w:w="1385" w:type="dxa"/>
            <w:tcBorders>
              <w:bottom w:val="single" w:color="auto" w:sz="4" w:space="0"/>
            </w:tcBorders>
            <w:vAlign w:val="center"/>
          </w:tcPr>
          <w:p w14:paraId="04467E7E">
            <w:pPr>
              <w:spacing w:line="400" w:lineRule="exact"/>
              <w:ind w:firstLine="180" w:firstLineChars="100"/>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法定代表人</w:t>
            </w:r>
          </w:p>
          <w:p w14:paraId="60C1E67F">
            <w:pPr>
              <w:spacing w:line="400" w:lineRule="exact"/>
              <w:ind w:firstLine="180" w:firstLineChars="100"/>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（负责人）</w:t>
            </w:r>
          </w:p>
        </w:tc>
        <w:tc>
          <w:tcPr>
            <w:tcW w:w="3389" w:type="dxa"/>
            <w:gridSpan w:val="2"/>
            <w:tcBorders>
              <w:bottom w:val="single" w:color="auto" w:sz="4" w:space="0"/>
            </w:tcBorders>
            <w:vAlign w:val="center"/>
          </w:tcPr>
          <w:p w14:paraId="7EC6BD64">
            <w:pPr>
              <w:spacing w:line="400" w:lineRule="exact"/>
              <w:jc w:val="center"/>
              <w:rPr>
                <w:rFonts w:hint="eastAsia" w:asciiTheme="minorEastAsia" w:hAnsiTheme="minorEastAsia" w:eastAsiaTheme="minorEastAsia" w:cstheme="minorEastAsia"/>
                <w:sz w:val="18"/>
              </w:rPr>
            </w:pPr>
          </w:p>
        </w:tc>
      </w:tr>
      <w:tr w14:paraId="5975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08" w:type="dxa"/>
            <w:vMerge w:val="restart"/>
            <w:vAlign w:val="center"/>
          </w:tcPr>
          <w:p w14:paraId="368A4F8C">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消防安全责任人</w:t>
            </w:r>
          </w:p>
        </w:tc>
        <w:tc>
          <w:tcPr>
            <w:tcW w:w="991" w:type="dxa"/>
            <w:tcBorders>
              <w:bottom w:val="single" w:color="auto" w:sz="4" w:space="0"/>
            </w:tcBorders>
            <w:vAlign w:val="center"/>
          </w:tcPr>
          <w:p w14:paraId="46ABE774">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姓名</w:t>
            </w:r>
          </w:p>
        </w:tc>
        <w:tc>
          <w:tcPr>
            <w:tcW w:w="2158" w:type="dxa"/>
            <w:gridSpan w:val="2"/>
            <w:tcBorders>
              <w:bottom w:val="single" w:color="auto" w:sz="4" w:space="0"/>
            </w:tcBorders>
            <w:vAlign w:val="center"/>
          </w:tcPr>
          <w:p w14:paraId="156F11AE">
            <w:pPr>
              <w:spacing w:line="400" w:lineRule="exact"/>
              <w:jc w:val="center"/>
              <w:rPr>
                <w:rFonts w:hint="eastAsia" w:asciiTheme="minorEastAsia" w:hAnsiTheme="minorEastAsia" w:eastAsiaTheme="minorEastAsia" w:cstheme="minorEastAsia"/>
                <w:sz w:val="18"/>
              </w:rPr>
            </w:pPr>
          </w:p>
        </w:tc>
        <w:tc>
          <w:tcPr>
            <w:tcW w:w="1385" w:type="dxa"/>
            <w:vMerge w:val="restart"/>
            <w:vAlign w:val="center"/>
          </w:tcPr>
          <w:p w14:paraId="4A943B6B">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消防安全</w:t>
            </w:r>
          </w:p>
          <w:p w14:paraId="4C53376B">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管理人</w:t>
            </w:r>
          </w:p>
        </w:tc>
        <w:tc>
          <w:tcPr>
            <w:tcW w:w="1024" w:type="dxa"/>
            <w:tcBorders>
              <w:bottom w:val="single" w:color="auto" w:sz="4" w:space="0"/>
            </w:tcBorders>
            <w:vAlign w:val="center"/>
          </w:tcPr>
          <w:p w14:paraId="30937153">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姓名</w:t>
            </w:r>
          </w:p>
        </w:tc>
        <w:tc>
          <w:tcPr>
            <w:tcW w:w="2365" w:type="dxa"/>
            <w:tcBorders>
              <w:bottom w:val="single" w:color="auto" w:sz="4" w:space="0"/>
            </w:tcBorders>
            <w:vAlign w:val="center"/>
          </w:tcPr>
          <w:p w14:paraId="3A337981">
            <w:pPr>
              <w:spacing w:line="400" w:lineRule="exact"/>
              <w:jc w:val="center"/>
              <w:rPr>
                <w:rFonts w:hint="eastAsia" w:asciiTheme="minorEastAsia" w:hAnsiTheme="minorEastAsia" w:eastAsiaTheme="minorEastAsia" w:cstheme="minorEastAsia"/>
                <w:sz w:val="18"/>
              </w:rPr>
            </w:pPr>
          </w:p>
        </w:tc>
      </w:tr>
      <w:tr w14:paraId="27CE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08" w:type="dxa"/>
            <w:vMerge w:val="continue"/>
            <w:vAlign w:val="center"/>
          </w:tcPr>
          <w:p w14:paraId="4241A09C">
            <w:pPr>
              <w:spacing w:line="400" w:lineRule="exact"/>
              <w:jc w:val="center"/>
              <w:rPr>
                <w:rFonts w:hint="eastAsia" w:asciiTheme="minorEastAsia" w:hAnsiTheme="minorEastAsia" w:eastAsiaTheme="minorEastAsia" w:cstheme="minorEastAsia"/>
                <w:sz w:val="18"/>
              </w:rPr>
            </w:pPr>
          </w:p>
        </w:tc>
        <w:tc>
          <w:tcPr>
            <w:tcW w:w="991" w:type="dxa"/>
            <w:tcBorders>
              <w:bottom w:val="single" w:color="auto" w:sz="4" w:space="0"/>
            </w:tcBorders>
            <w:vAlign w:val="center"/>
          </w:tcPr>
          <w:p w14:paraId="7296175B">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职务</w:t>
            </w:r>
          </w:p>
        </w:tc>
        <w:tc>
          <w:tcPr>
            <w:tcW w:w="2158" w:type="dxa"/>
            <w:gridSpan w:val="2"/>
            <w:tcBorders>
              <w:bottom w:val="single" w:color="auto" w:sz="4" w:space="0"/>
            </w:tcBorders>
            <w:vAlign w:val="center"/>
          </w:tcPr>
          <w:p w14:paraId="1506D1FE">
            <w:pPr>
              <w:spacing w:line="400" w:lineRule="exact"/>
              <w:jc w:val="center"/>
              <w:rPr>
                <w:rFonts w:hint="eastAsia" w:asciiTheme="minorEastAsia" w:hAnsiTheme="minorEastAsia" w:eastAsiaTheme="minorEastAsia" w:cstheme="minorEastAsia"/>
                <w:sz w:val="18"/>
              </w:rPr>
            </w:pPr>
          </w:p>
        </w:tc>
        <w:tc>
          <w:tcPr>
            <w:tcW w:w="1385" w:type="dxa"/>
            <w:vMerge w:val="continue"/>
            <w:vAlign w:val="center"/>
          </w:tcPr>
          <w:p w14:paraId="4D38CDAC">
            <w:pPr>
              <w:spacing w:line="400" w:lineRule="exact"/>
              <w:jc w:val="center"/>
              <w:rPr>
                <w:rFonts w:hint="eastAsia" w:asciiTheme="minorEastAsia" w:hAnsiTheme="minorEastAsia" w:eastAsiaTheme="minorEastAsia" w:cstheme="minorEastAsia"/>
                <w:sz w:val="18"/>
              </w:rPr>
            </w:pPr>
          </w:p>
        </w:tc>
        <w:tc>
          <w:tcPr>
            <w:tcW w:w="1024" w:type="dxa"/>
            <w:tcBorders>
              <w:bottom w:val="single" w:color="auto" w:sz="4" w:space="0"/>
            </w:tcBorders>
            <w:vAlign w:val="center"/>
          </w:tcPr>
          <w:p w14:paraId="666F22F4">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职务</w:t>
            </w:r>
          </w:p>
        </w:tc>
        <w:tc>
          <w:tcPr>
            <w:tcW w:w="2365" w:type="dxa"/>
            <w:tcBorders>
              <w:bottom w:val="single" w:color="auto" w:sz="4" w:space="0"/>
            </w:tcBorders>
            <w:vAlign w:val="center"/>
          </w:tcPr>
          <w:p w14:paraId="63821D8D">
            <w:pPr>
              <w:spacing w:line="400" w:lineRule="exact"/>
              <w:jc w:val="center"/>
              <w:rPr>
                <w:rFonts w:hint="eastAsia" w:asciiTheme="minorEastAsia" w:hAnsiTheme="minorEastAsia" w:eastAsiaTheme="minorEastAsia" w:cstheme="minorEastAsia"/>
                <w:sz w:val="18"/>
              </w:rPr>
            </w:pPr>
          </w:p>
        </w:tc>
      </w:tr>
      <w:tr w14:paraId="3EA2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08" w:type="dxa"/>
            <w:vMerge w:val="continue"/>
            <w:vAlign w:val="center"/>
          </w:tcPr>
          <w:p w14:paraId="3C6DDE51">
            <w:pPr>
              <w:spacing w:line="400" w:lineRule="exact"/>
              <w:jc w:val="center"/>
              <w:rPr>
                <w:rFonts w:hint="eastAsia" w:asciiTheme="minorEastAsia" w:hAnsiTheme="minorEastAsia" w:eastAsiaTheme="minorEastAsia" w:cstheme="minorEastAsia"/>
                <w:sz w:val="18"/>
              </w:rPr>
            </w:pPr>
          </w:p>
        </w:tc>
        <w:tc>
          <w:tcPr>
            <w:tcW w:w="991" w:type="dxa"/>
            <w:tcBorders>
              <w:bottom w:val="single" w:color="auto" w:sz="4" w:space="0"/>
            </w:tcBorders>
            <w:vAlign w:val="center"/>
          </w:tcPr>
          <w:p w14:paraId="38210466">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联系方式</w:t>
            </w:r>
          </w:p>
        </w:tc>
        <w:tc>
          <w:tcPr>
            <w:tcW w:w="2158" w:type="dxa"/>
            <w:gridSpan w:val="2"/>
            <w:tcBorders>
              <w:bottom w:val="single" w:color="auto" w:sz="4" w:space="0"/>
            </w:tcBorders>
            <w:vAlign w:val="center"/>
          </w:tcPr>
          <w:p w14:paraId="132EAE39">
            <w:pPr>
              <w:spacing w:line="400" w:lineRule="exact"/>
              <w:jc w:val="center"/>
              <w:rPr>
                <w:rFonts w:hint="eastAsia" w:asciiTheme="minorEastAsia" w:hAnsiTheme="minorEastAsia" w:eastAsiaTheme="minorEastAsia" w:cstheme="minorEastAsia"/>
                <w:sz w:val="18"/>
              </w:rPr>
            </w:pPr>
          </w:p>
        </w:tc>
        <w:tc>
          <w:tcPr>
            <w:tcW w:w="1385" w:type="dxa"/>
            <w:vMerge w:val="continue"/>
            <w:vAlign w:val="center"/>
          </w:tcPr>
          <w:p w14:paraId="53C58447">
            <w:pPr>
              <w:spacing w:line="400" w:lineRule="exact"/>
              <w:jc w:val="center"/>
              <w:rPr>
                <w:rFonts w:hint="eastAsia" w:asciiTheme="minorEastAsia" w:hAnsiTheme="minorEastAsia" w:eastAsiaTheme="minorEastAsia" w:cstheme="minorEastAsia"/>
                <w:sz w:val="18"/>
              </w:rPr>
            </w:pPr>
          </w:p>
        </w:tc>
        <w:tc>
          <w:tcPr>
            <w:tcW w:w="1024" w:type="dxa"/>
            <w:tcBorders>
              <w:bottom w:val="single" w:color="auto" w:sz="4" w:space="0"/>
            </w:tcBorders>
            <w:vAlign w:val="center"/>
          </w:tcPr>
          <w:p w14:paraId="7DAEFF81">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联系方式</w:t>
            </w:r>
          </w:p>
        </w:tc>
        <w:tc>
          <w:tcPr>
            <w:tcW w:w="2365" w:type="dxa"/>
            <w:tcBorders>
              <w:bottom w:val="single" w:color="auto" w:sz="4" w:space="0"/>
            </w:tcBorders>
            <w:vAlign w:val="center"/>
          </w:tcPr>
          <w:p w14:paraId="216BC69F">
            <w:pPr>
              <w:spacing w:line="400" w:lineRule="exact"/>
              <w:jc w:val="center"/>
              <w:rPr>
                <w:rFonts w:hint="eastAsia" w:asciiTheme="minorEastAsia" w:hAnsiTheme="minorEastAsia" w:eastAsiaTheme="minorEastAsia" w:cstheme="minorEastAsia"/>
                <w:sz w:val="18"/>
              </w:rPr>
            </w:pPr>
          </w:p>
        </w:tc>
      </w:tr>
      <w:tr w14:paraId="18C0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08" w:type="dxa"/>
            <w:vMerge w:val="continue"/>
            <w:vAlign w:val="center"/>
          </w:tcPr>
          <w:p w14:paraId="2AF96744">
            <w:pPr>
              <w:spacing w:line="400" w:lineRule="exact"/>
              <w:jc w:val="center"/>
              <w:rPr>
                <w:rFonts w:hint="eastAsia" w:asciiTheme="minorEastAsia" w:hAnsiTheme="minorEastAsia" w:eastAsiaTheme="minorEastAsia" w:cstheme="minorEastAsia"/>
                <w:sz w:val="18"/>
              </w:rPr>
            </w:pPr>
          </w:p>
        </w:tc>
        <w:tc>
          <w:tcPr>
            <w:tcW w:w="991" w:type="dxa"/>
            <w:tcBorders>
              <w:top w:val="single" w:color="auto" w:sz="4" w:space="0"/>
              <w:right w:val="single" w:color="auto" w:sz="4" w:space="0"/>
            </w:tcBorders>
            <w:vAlign w:val="center"/>
          </w:tcPr>
          <w:p w14:paraId="3C44E9E3">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身份证号</w:t>
            </w:r>
          </w:p>
        </w:tc>
        <w:tc>
          <w:tcPr>
            <w:tcW w:w="2158" w:type="dxa"/>
            <w:gridSpan w:val="2"/>
            <w:tcBorders>
              <w:top w:val="single" w:color="auto" w:sz="4" w:space="0"/>
              <w:right w:val="single" w:color="auto" w:sz="4" w:space="0"/>
            </w:tcBorders>
            <w:vAlign w:val="center"/>
          </w:tcPr>
          <w:p w14:paraId="415693D9">
            <w:pPr>
              <w:spacing w:line="400" w:lineRule="exact"/>
              <w:jc w:val="center"/>
              <w:rPr>
                <w:rFonts w:hint="eastAsia" w:asciiTheme="minorEastAsia" w:hAnsiTheme="minorEastAsia" w:eastAsiaTheme="minorEastAsia" w:cstheme="minorEastAsia"/>
                <w:sz w:val="18"/>
              </w:rPr>
            </w:pPr>
          </w:p>
        </w:tc>
        <w:tc>
          <w:tcPr>
            <w:tcW w:w="1385" w:type="dxa"/>
            <w:vMerge w:val="continue"/>
            <w:vAlign w:val="center"/>
          </w:tcPr>
          <w:p w14:paraId="272400DA">
            <w:pPr>
              <w:spacing w:line="400" w:lineRule="exact"/>
              <w:jc w:val="center"/>
              <w:rPr>
                <w:rFonts w:hint="eastAsia" w:asciiTheme="minorEastAsia" w:hAnsiTheme="minorEastAsia" w:eastAsiaTheme="minorEastAsia" w:cstheme="minorEastAsia"/>
                <w:sz w:val="18"/>
              </w:rPr>
            </w:pPr>
          </w:p>
        </w:tc>
        <w:tc>
          <w:tcPr>
            <w:tcW w:w="1024" w:type="dxa"/>
            <w:tcBorders>
              <w:top w:val="single" w:color="auto" w:sz="4" w:space="0"/>
              <w:right w:val="single" w:color="auto" w:sz="4" w:space="0"/>
            </w:tcBorders>
            <w:vAlign w:val="center"/>
          </w:tcPr>
          <w:p w14:paraId="62D88824">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身份证号</w:t>
            </w:r>
          </w:p>
        </w:tc>
        <w:tc>
          <w:tcPr>
            <w:tcW w:w="2365" w:type="dxa"/>
            <w:tcBorders>
              <w:top w:val="single" w:color="auto" w:sz="4" w:space="0"/>
              <w:right w:val="single" w:color="auto" w:sz="4" w:space="0"/>
            </w:tcBorders>
            <w:vAlign w:val="center"/>
          </w:tcPr>
          <w:p w14:paraId="7AD196B4">
            <w:pPr>
              <w:spacing w:line="400" w:lineRule="exact"/>
              <w:jc w:val="center"/>
              <w:rPr>
                <w:rFonts w:hint="eastAsia" w:asciiTheme="minorEastAsia" w:hAnsiTheme="minorEastAsia" w:eastAsiaTheme="minorEastAsia" w:cstheme="minorEastAsia"/>
                <w:sz w:val="18"/>
              </w:rPr>
            </w:pPr>
          </w:p>
        </w:tc>
      </w:tr>
      <w:tr w14:paraId="167E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08" w:type="dxa"/>
          </w:tcPr>
          <w:p w14:paraId="08719053">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单位联系人</w:t>
            </w:r>
          </w:p>
          <w:p w14:paraId="560501D5">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5"/>
              </w:rPr>
              <w:t>（可填2名）</w:t>
            </w:r>
          </w:p>
        </w:tc>
        <w:tc>
          <w:tcPr>
            <w:tcW w:w="991" w:type="dxa"/>
            <w:tcBorders>
              <w:top w:val="single" w:color="auto" w:sz="4" w:space="0"/>
              <w:right w:val="single" w:color="auto" w:sz="4" w:space="0"/>
            </w:tcBorders>
            <w:vAlign w:val="center"/>
          </w:tcPr>
          <w:p w14:paraId="75BDE68B">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姓名</w:t>
            </w:r>
          </w:p>
        </w:tc>
        <w:tc>
          <w:tcPr>
            <w:tcW w:w="1040" w:type="dxa"/>
            <w:tcBorders>
              <w:top w:val="single" w:color="auto" w:sz="4" w:space="0"/>
              <w:right w:val="single" w:color="auto" w:sz="4" w:space="0"/>
            </w:tcBorders>
            <w:vAlign w:val="center"/>
          </w:tcPr>
          <w:p w14:paraId="08A4404A">
            <w:pPr>
              <w:spacing w:line="400" w:lineRule="exact"/>
              <w:jc w:val="center"/>
              <w:rPr>
                <w:rFonts w:hint="eastAsia" w:asciiTheme="minorEastAsia" w:hAnsiTheme="minorEastAsia" w:eastAsiaTheme="minorEastAsia" w:cstheme="minorEastAsia"/>
                <w:sz w:val="18"/>
              </w:rPr>
            </w:pPr>
          </w:p>
        </w:tc>
        <w:tc>
          <w:tcPr>
            <w:tcW w:w="1118" w:type="dxa"/>
            <w:tcBorders>
              <w:top w:val="single" w:color="auto" w:sz="4" w:space="0"/>
              <w:right w:val="single" w:color="auto" w:sz="4" w:space="0"/>
            </w:tcBorders>
            <w:vAlign w:val="center"/>
          </w:tcPr>
          <w:p w14:paraId="75C9F44C">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职务/电话</w:t>
            </w:r>
          </w:p>
        </w:tc>
        <w:tc>
          <w:tcPr>
            <w:tcW w:w="1385" w:type="dxa"/>
            <w:tcBorders>
              <w:top w:val="single" w:color="auto" w:sz="4" w:space="0"/>
              <w:right w:val="single" w:color="auto" w:sz="4" w:space="0"/>
            </w:tcBorders>
            <w:vAlign w:val="center"/>
          </w:tcPr>
          <w:p w14:paraId="33A5FB48">
            <w:pPr>
              <w:spacing w:line="400" w:lineRule="exact"/>
              <w:jc w:val="center"/>
              <w:rPr>
                <w:rFonts w:hint="eastAsia" w:asciiTheme="minorEastAsia" w:hAnsiTheme="minorEastAsia" w:eastAsiaTheme="minorEastAsia" w:cstheme="minorEastAsia"/>
                <w:sz w:val="18"/>
              </w:rPr>
            </w:pPr>
          </w:p>
        </w:tc>
        <w:tc>
          <w:tcPr>
            <w:tcW w:w="1024" w:type="dxa"/>
            <w:tcBorders>
              <w:top w:val="single" w:color="auto" w:sz="4" w:space="0"/>
              <w:right w:val="single" w:color="auto" w:sz="4" w:space="0"/>
            </w:tcBorders>
            <w:vAlign w:val="center"/>
          </w:tcPr>
          <w:p w14:paraId="549EF4D3">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身份证号</w:t>
            </w:r>
          </w:p>
        </w:tc>
        <w:tc>
          <w:tcPr>
            <w:tcW w:w="2365" w:type="dxa"/>
            <w:tcBorders>
              <w:top w:val="single" w:color="auto" w:sz="4" w:space="0"/>
              <w:right w:val="single" w:color="auto" w:sz="4" w:space="0"/>
            </w:tcBorders>
            <w:vAlign w:val="center"/>
          </w:tcPr>
          <w:p w14:paraId="76AF0EA6">
            <w:pPr>
              <w:spacing w:line="400" w:lineRule="exact"/>
              <w:jc w:val="center"/>
              <w:rPr>
                <w:rFonts w:hint="eastAsia" w:asciiTheme="minorEastAsia" w:hAnsiTheme="minorEastAsia" w:eastAsiaTheme="minorEastAsia" w:cstheme="minorEastAsia"/>
                <w:sz w:val="18"/>
              </w:rPr>
            </w:pPr>
          </w:p>
        </w:tc>
      </w:tr>
      <w:tr w14:paraId="2879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808" w:type="dxa"/>
            <w:vAlign w:val="center"/>
          </w:tcPr>
          <w:p w14:paraId="1EFC1FED">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单位联系人</w:t>
            </w:r>
          </w:p>
        </w:tc>
        <w:tc>
          <w:tcPr>
            <w:tcW w:w="991" w:type="dxa"/>
            <w:tcBorders>
              <w:top w:val="single" w:color="auto" w:sz="4" w:space="0"/>
              <w:right w:val="single" w:color="auto" w:sz="4" w:space="0"/>
            </w:tcBorders>
            <w:vAlign w:val="center"/>
          </w:tcPr>
          <w:p w14:paraId="1D30ABF6">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姓名</w:t>
            </w:r>
          </w:p>
        </w:tc>
        <w:tc>
          <w:tcPr>
            <w:tcW w:w="1040" w:type="dxa"/>
            <w:tcBorders>
              <w:top w:val="single" w:color="auto" w:sz="4" w:space="0"/>
              <w:right w:val="single" w:color="auto" w:sz="4" w:space="0"/>
            </w:tcBorders>
            <w:vAlign w:val="center"/>
          </w:tcPr>
          <w:p w14:paraId="0E64A7CD">
            <w:pPr>
              <w:spacing w:line="400" w:lineRule="exact"/>
              <w:jc w:val="center"/>
              <w:rPr>
                <w:rFonts w:hint="eastAsia" w:asciiTheme="minorEastAsia" w:hAnsiTheme="minorEastAsia" w:eastAsiaTheme="minorEastAsia" w:cstheme="minorEastAsia"/>
                <w:sz w:val="18"/>
              </w:rPr>
            </w:pPr>
          </w:p>
        </w:tc>
        <w:tc>
          <w:tcPr>
            <w:tcW w:w="1118" w:type="dxa"/>
            <w:tcBorders>
              <w:top w:val="single" w:color="auto" w:sz="4" w:space="0"/>
              <w:right w:val="single" w:color="auto" w:sz="4" w:space="0"/>
            </w:tcBorders>
            <w:vAlign w:val="center"/>
          </w:tcPr>
          <w:p w14:paraId="4692ADE8">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职务/电话</w:t>
            </w:r>
          </w:p>
        </w:tc>
        <w:tc>
          <w:tcPr>
            <w:tcW w:w="1385" w:type="dxa"/>
            <w:tcBorders>
              <w:top w:val="single" w:color="auto" w:sz="4" w:space="0"/>
              <w:right w:val="single" w:color="auto" w:sz="4" w:space="0"/>
            </w:tcBorders>
            <w:vAlign w:val="center"/>
          </w:tcPr>
          <w:p w14:paraId="5A6CEFB6">
            <w:pPr>
              <w:spacing w:line="400" w:lineRule="exact"/>
              <w:jc w:val="center"/>
              <w:rPr>
                <w:rFonts w:hint="eastAsia" w:asciiTheme="minorEastAsia" w:hAnsiTheme="minorEastAsia" w:eastAsiaTheme="minorEastAsia" w:cstheme="minorEastAsia"/>
                <w:sz w:val="18"/>
              </w:rPr>
            </w:pPr>
          </w:p>
        </w:tc>
        <w:tc>
          <w:tcPr>
            <w:tcW w:w="1024" w:type="dxa"/>
            <w:tcBorders>
              <w:top w:val="single" w:color="auto" w:sz="4" w:space="0"/>
              <w:right w:val="single" w:color="auto" w:sz="4" w:space="0"/>
            </w:tcBorders>
            <w:vAlign w:val="center"/>
          </w:tcPr>
          <w:p w14:paraId="20AF219C">
            <w:pPr>
              <w:spacing w:line="400" w:lineRule="exact"/>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身份证号</w:t>
            </w:r>
          </w:p>
        </w:tc>
        <w:tc>
          <w:tcPr>
            <w:tcW w:w="2365" w:type="dxa"/>
            <w:tcBorders>
              <w:top w:val="single" w:color="auto" w:sz="4" w:space="0"/>
              <w:right w:val="single" w:color="auto" w:sz="4" w:space="0"/>
            </w:tcBorders>
            <w:vAlign w:val="center"/>
          </w:tcPr>
          <w:p w14:paraId="519CC70B">
            <w:pPr>
              <w:spacing w:line="400" w:lineRule="exact"/>
              <w:jc w:val="center"/>
              <w:rPr>
                <w:rFonts w:hint="eastAsia" w:asciiTheme="minorEastAsia" w:hAnsiTheme="minorEastAsia" w:eastAsiaTheme="minorEastAsia" w:cstheme="minorEastAsia"/>
                <w:sz w:val="18"/>
              </w:rPr>
            </w:pPr>
          </w:p>
        </w:tc>
      </w:tr>
      <w:tr w14:paraId="1BB7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808" w:type="dxa"/>
            <w:vAlign w:val="center"/>
          </w:tcPr>
          <w:p w14:paraId="0ECA24C5">
            <w:pPr>
              <w:spacing w:line="400" w:lineRule="exact"/>
              <w:jc w:val="center"/>
              <w:rPr>
                <w:rFonts w:hint="eastAsia" w:ascii="宋体" w:hAnsi="宋体" w:eastAsia="宋体"/>
                <w:sz w:val="18"/>
              </w:rPr>
            </w:pPr>
            <w:r>
              <w:rPr>
                <w:rFonts w:hint="eastAsia" w:ascii="宋体" w:hAnsi="宋体" w:eastAsia="宋体"/>
                <w:sz w:val="18"/>
              </w:rPr>
              <w:t>单位</w:t>
            </w:r>
            <w:r>
              <w:rPr>
                <w:rFonts w:ascii="宋体" w:hAnsi="宋体" w:eastAsia="宋体"/>
                <w:sz w:val="18"/>
              </w:rPr>
              <w:t>性质</w:t>
            </w:r>
          </w:p>
        </w:tc>
        <w:tc>
          <w:tcPr>
            <w:tcW w:w="7923" w:type="dxa"/>
            <w:gridSpan w:val="6"/>
            <w:tcBorders>
              <w:top w:val="single" w:color="auto" w:sz="4" w:space="0"/>
              <w:right w:val="single" w:color="auto" w:sz="4" w:space="0"/>
            </w:tcBorders>
            <w:vAlign w:val="center"/>
          </w:tcPr>
          <w:p w14:paraId="355C8A13">
            <w:pPr>
              <w:spacing w:line="400" w:lineRule="exact"/>
              <w:rPr>
                <w:rFonts w:ascii="宋体" w:hAnsi="宋体" w:eastAsia="宋体"/>
                <w:sz w:val="21"/>
                <w:szCs w:val="21"/>
              </w:rPr>
            </w:pPr>
            <w:r>
              <w:rPr>
                <w:rFonts w:hint="eastAsia" w:ascii="宋体" w:hAnsi="宋体" w:eastAsia="宋体"/>
                <w:sz w:val="21"/>
                <w:szCs w:val="21"/>
              </w:rPr>
              <w:t>□机关 □事业 □集体</w:t>
            </w:r>
            <w:r>
              <w:rPr>
                <w:rFonts w:ascii="宋体" w:hAnsi="宋体" w:eastAsia="宋体"/>
                <w:sz w:val="21"/>
                <w:szCs w:val="21"/>
              </w:rPr>
              <w:t>企业</w:t>
            </w:r>
            <w:r>
              <w:rPr>
                <w:rFonts w:hint="eastAsia" w:ascii="宋体" w:hAnsi="宋体" w:eastAsia="宋体"/>
                <w:sz w:val="21"/>
                <w:szCs w:val="21"/>
              </w:rPr>
              <w:t xml:space="preserve"> □联合</w:t>
            </w:r>
            <w:r>
              <w:rPr>
                <w:rFonts w:ascii="宋体" w:hAnsi="宋体" w:eastAsia="宋体"/>
                <w:sz w:val="21"/>
                <w:szCs w:val="21"/>
              </w:rPr>
              <w:t>企业</w:t>
            </w:r>
            <w:r>
              <w:rPr>
                <w:rFonts w:hint="eastAsia" w:ascii="宋体" w:hAnsi="宋体" w:eastAsia="宋体"/>
                <w:sz w:val="21"/>
                <w:szCs w:val="21"/>
              </w:rPr>
              <w:t xml:space="preserve"> □私营</w:t>
            </w:r>
            <w:r>
              <w:rPr>
                <w:rFonts w:ascii="宋体" w:hAnsi="宋体" w:eastAsia="宋体"/>
                <w:sz w:val="21"/>
                <w:szCs w:val="21"/>
              </w:rPr>
              <w:t>企业</w:t>
            </w:r>
            <w:r>
              <w:rPr>
                <w:rFonts w:hint="eastAsia" w:ascii="宋体" w:hAnsi="宋体" w:eastAsia="宋体"/>
                <w:sz w:val="21"/>
                <w:szCs w:val="21"/>
              </w:rPr>
              <w:t>□个体</w:t>
            </w:r>
            <w:r>
              <w:rPr>
                <w:rFonts w:ascii="宋体" w:hAnsi="宋体" w:eastAsia="宋体"/>
                <w:sz w:val="21"/>
                <w:szCs w:val="21"/>
              </w:rPr>
              <w:t>工商户</w:t>
            </w:r>
            <w:r>
              <w:rPr>
                <w:rFonts w:hint="eastAsia" w:ascii="宋体" w:hAnsi="宋体" w:eastAsia="宋体"/>
                <w:sz w:val="21"/>
                <w:szCs w:val="21"/>
              </w:rPr>
              <w:t xml:space="preserve"> □团体 </w:t>
            </w:r>
          </w:p>
          <w:p w14:paraId="6D237756">
            <w:pPr>
              <w:spacing w:line="400" w:lineRule="exact"/>
              <w:rPr>
                <w:rFonts w:hint="eastAsia" w:ascii="宋体" w:hAnsi="宋体" w:eastAsia="宋体"/>
              </w:rPr>
            </w:pPr>
            <w:r>
              <w:rPr>
                <w:rFonts w:hint="eastAsia" w:ascii="宋体" w:hAnsi="宋体" w:eastAsia="宋体"/>
                <w:sz w:val="21"/>
                <w:szCs w:val="21"/>
              </w:rPr>
              <w:t>□国有</w:t>
            </w:r>
            <w:r>
              <w:rPr>
                <w:rFonts w:ascii="宋体" w:hAnsi="宋体" w:eastAsia="宋体"/>
                <w:sz w:val="21"/>
                <w:szCs w:val="21"/>
              </w:rPr>
              <w:t>企业</w:t>
            </w:r>
            <w:r>
              <w:rPr>
                <w:rFonts w:hint="eastAsia" w:ascii="宋体" w:hAnsi="宋体" w:eastAsia="宋体"/>
                <w:sz w:val="21"/>
                <w:szCs w:val="21"/>
              </w:rPr>
              <w:t xml:space="preserve"> □股份制</w:t>
            </w:r>
            <w:r>
              <w:rPr>
                <w:rFonts w:ascii="宋体" w:hAnsi="宋体" w:eastAsia="宋体"/>
                <w:sz w:val="21"/>
                <w:szCs w:val="21"/>
              </w:rPr>
              <w:t>企业</w:t>
            </w:r>
            <w:r>
              <w:rPr>
                <w:rFonts w:hint="eastAsia" w:ascii="宋体" w:hAnsi="宋体" w:eastAsia="宋体"/>
                <w:sz w:val="21"/>
                <w:szCs w:val="21"/>
              </w:rPr>
              <w:t xml:space="preserve"> □外商</w:t>
            </w:r>
            <w:r>
              <w:rPr>
                <w:rFonts w:ascii="宋体" w:hAnsi="宋体" w:eastAsia="宋体"/>
                <w:sz w:val="21"/>
                <w:szCs w:val="21"/>
              </w:rPr>
              <w:t>投资企业</w:t>
            </w:r>
            <w:r>
              <w:rPr>
                <w:rFonts w:hint="eastAsia" w:ascii="宋体" w:hAnsi="宋体" w:eastAsia="宋体"/>
                <w:sz w:val="21"/>
                <w:szCs w:val="21"/>
              </w:rPr>
              <w:t xml:space="preserve"> □港澳台</w:t>
            </w:r>
            <w:r>
              <w:rPr>
                <w:rFonts w:ascii="宋体" w:hAnsi="宋体" w:eastAsia="宋体"/>
                <w:sz w:val="21"/>
                <w:szCs w:val="21"/>
              </w:rPr>
              <w:t>投资企业</w:t>
            </w:r>
          </w:p>
        </w:tc>
      </w:tr>
      <w:tr w14:paraId="19BB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731" w:type="dxa"/>
            <w:gridSpan w:val="7"/>
            <w:tcBorders>
              <w:bottom w:val="single" w:color="auto" w:sz="4" w:space="0"/>
            </w:tcBorders>
            <w:vAlign w:val="center"/>
          </w:tcPr>
          <w:p w14:paraId="34E28519">
            <w:pPr>
              <w:spacing w:line="400" w:lineRule="exact"/>
              <w:jc w:val="center"/>
              <w:rPr>
                <w:rFonts w:hint="eastAsia" w:ascii="宋体" w:hAnsi="宋体" w:eastAsia="宋体"/>
                <w:sz w:val="18"/>
              </w:rPr>
            </w:pPr>
            <w:r>
              <w:rPr>
                <w:rFonts w:hint="eastAsia" w:ascii="黑体" w:hAnsi="黑体" w:eastAsia="黑体" w:cs="微软雅黑"/>
                <w:sz w:val="21"/>
                <w:szCs w:val="21"/>
              </w:rPr>
              <w:t>单</w:t>
            </w:r>
            <w:r>
              <w:rPr>
                <w:rFonts w:hint="eastAsia" w:ascii="黑体" w:hAnsi="黑体" w:eastAsia="黑体"/>
                <w:sz w:val="21"/>
                <w:szCs w:val="21"/>
              </w:rPr>
              <w:t>位类型</w:t>
            </w:r>
            <w:r>
              <w:rPr>
                <w:rFonts w:hint="eastAsia" w:ascii="宋体" w:hAnsi="宋体" w:eastAsia="宋体"/>
                <w:sz w:val="18"/>
              </w:rPr>
              <w:t>（请在</w:t>
            </w:r>
            <w:r>
              <w:rPr>
                <w:rFonts w:hint="eastAsia" w:ascii="宋体" w:hAnsi="宋体" w:eastAsia="宋体"/>
                <w:sz w:val="18"/>
              </w:rPr>
              <w:sym w:font="Wingdings" w:char="F0A8"/>
            </w:r>
            <w:r>
              <w:rPr>
                <w:rFonts w:hint="eastAsia" w:ascii="宋体" w:hAnsi="宋体" w:eastAsia="宋体"/>
                <w:sz w:val="18"/>
              </w:rPr>
              <w:t>內打“</w:t>
            </w:r>
            <w:r>
              <w:rPr>
                <w:rFonts w:hint="eastAsia" w:ascii="宋体" w:hAnsi="宋体" w:eastAsia="宋体"/>
                <w:sz w:val="18"/>
              </w:rPr>
              <w:sym w:font="Wingdings" w:char="F0FC"/>
            </w:r>
            <w:r>
              <w:rPr>
                <w:rFonts w:hint="eastAsia" w:ascii="宋体" w:hAnsi="宋体" w:eastAsia="宋体"/>
                <w:sz w:val="18"/>
              </w:rPr>
              <w:t>”）</w:t>
            </w:r>
          </w:p>
        </w:tc>
      </w:tr>
      <w:tr w14:paraId="5423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trPr>
        <w:tc>
          <w:tcPr>
            <w:tcW w:w="9731" w:type="dxa"/>
            <w:gridSpan w:val="7"/>
            <w:vAlign w:val="center"/>
          </w:tcPr>
          <w:p w14:paraId="14625477">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一</w:t>
            </w:r>
            <w:r>
              <w:rPr>
                <w:rFonts w:hint="eastAsia" w:ascii="宋体" w:hAnsi="宋体" w:eastAsia="宋体"/>
                <w:sz w:val="21"/>
                <w:szCs w:val="21"/>
              </w:rPr>
              <w:t>、宾馆、饭店、商场、集贸市场、体育场馆、会堂、公共娱乐场所等公众聚集场所：</w:t>
            </w:r>
          </w:p>
          <w:p w14:paraId="3DA94C66">
            <w:pPr>
              <w:pStyle w:val="21"/>
              <w:spacing w:line="400" w:lineRule="exact"/>
              <w:ind w:left="840" w:firstLine="0" w:firstLineChars="0"/>
              <w:rPr>
                <w:rFonts w:hint="eastAsia" w:ascii="宋体" w:hAnsi="宋体" w:eastAsia="宋体"/>
                <w:sz w:val="21"/>
                <w:szCs w:val="21"/>
              </w:rPr>
            </w:pPr>
            <w:r>
              <w:rPr>
                <w:rFonts w:hint="eastAsia" w:ascii="宋体" w:hAnsi="宋体" w:eastAsia="宋体"/>
                <w:sz w:val="21"/>
                <w:szCs w:val="21"/>
              </w:rPr>
              <w:t>（一）建筑面积在1000平方米（含本数，下同）以上且经营可燃商品的商场、集贸市场；（建筑面积</w:t>
            </w:r>
            <w:r>
              <w:rPr>
                <w:rFonts w:hint="eastAsia" w:ascii="宋体" w:hAnsi="宋体" w:eastAsia="宋体"/>
                <w:sz w:val="21"/>
                <w:szCs w:val="21"/>
                <w:u w:val="single"/>
              </w:rPr>
              <w:t xml:space="preserve">         </w:t>
            </w:r>
            <w:r>
              <w:rPr>
                <w:rFonts w:hint="eastAsia" w:ascii="宋体" w:hAnsi="宋体" w:eastAsia="宋体"/>
                <w:sz w:val="21"/>
                <w:szCs w:val="21"/>
              </w:rPr>
              <w:t>平方米</w:t>
            </w:r>
            <w:r>
              <w:rPr>
                <w:rFonts w:ascii="宋体" w:hAnsi="宋体" w:eastAsia="宋体"/>
                <w:sz w:val="21"/>
                <w:szCs w:val="21"/>
              </w:rPr>
              <w:t>）</w:t>
            </w:r>
          </w:p>
          <w:p w14:paraId="658BAF15">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（二）客房数在50间以上，或客房数在50间以下但设有商场、歌舞娱乐、餐饮场所等且建筑面积大于2000平方米的宾馆、饭店；（客房</w:t>
            </w:r>
            <w:r>
              <w:rPr>
                <w:rFonts w:hint="eastAsia" w:ascii="宋体" w:hAnsi="宋体" w:eastAsia="宋体"/>
                <w:sz w:val="21"/>
                <w:szCs w:val="21"/>
                <w:u w:val="single"/>
              </w:rPr>
              <w:t xml:space="preserve">      </w:t>
            </w:r>
            <w:r>
              <w:rPr>
                <w:rFonts w:hint="eastAsia" w:ascii="宋体" w:hAnsi="宋体" w:eastAsia="宋体"/>
                <w:sz w:val="21"/>
                <w:szCs w:val="21"/>
              </w:rPr>
              <w:t>间</w:t>
            </w:r>
            <w:r>
              <w:rPr>
                <w:rFonts w:ascii="宋体" w:hAnsi="宋体" w:eastAsia="宋体"/>
                <w:sz w:val="21"/>
                <w:szCs w:val="21"/>
              </w:rPr>
              <w:t>）</w:t>
            </w:r>
          </w:p>
          <w:p w14:paraId="3856A82E">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（三）公共的体育场馆、会堂；</w:t>
            </w:r>
          </w:p>
          <w:p w14:paraId="0693FE49">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（四）建筑面积在200平方米以上的下列室内公共娱乐场所：（建筑面积</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平方米</w:t>
            </w:r>
            <w:r>
              <w:rPr>
                <w:rFonts w:ascii="宋体" w:hAnsi="宋体" w:eastAsia="宋体"/>
                <w:sz w:val="21"/>
                <w:szCs w:val="21"/>
              </w:rPr>
              <w:t>）</w:t>
            </w:r>
          </w:p>
          <w:p w14:paraId="6F2F15B4">
            <w:pPr>
              <w:pStyle w:val="21"/>
              <w:numPr>
                <w:ilvl w:val="2"/>
                <w:numId w:val="1"/>
              </w:numPr>
              <w:spacing w:line="400" w:lineRule="exact"/>
              <w:ind w:firstLineChars="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影剧院、放映厅、礼堂等演出放映场所；</w:t>
            </w:r>
          </w:p>
          <w:p w14:paraId="0EFE4C81">
            <w:pPr>
              <w:pStyle w:val="21"/>
              <w:numPr>
                <w:ilvl w:val="2"/>
                <w:numId w:val="1"/>
              </w:numPr>
              <w:spacing w:line="400" w:lineRule="exact"/>
              <w:ind w:firstLineChars="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舞厅、</w:t>
            </w:r>
            <w:r>
              <w:rPr>
                <w:rFonts w:ascii="宋体" w:hAnsi="宋体" w:eastAsia="宋体"/>
                <w:sz w:val="21"/>
                <w:szCs w:val="21"/>
              </w:rPr>
              <w:t>KTV</w:t>
            </w:r>
            <w:r>
              <w:rPr>
                <w:rFonts w:hint="eastAsia" w:ascii="宋体" w:hAnsi="宋体" w:eastAsia="宋体"/>
                <w:sz w:val="21"/>
                <w:szCs w:val="21"/>
              </w:rPr>
              <w:t>等歌舞娱乐场所；</w:t>
            </w:r>
          </w:p>
          <w:p w14:paraId="1710CCA9">
            <w:pPr>
              <w:pStyle w:val="21"/>
              <w:numPr>
                <w:ilvl w:val="2"/>
                <w:numId w:val="1"/>
              </w:numPr>
              <w:spacing w:line="400" w:lineRule="exact"/>
              <w:ind w:firstLineChars="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具有娱乐功能的夜总会、音乐茶座和餐饮场所；</w:t>
            </w:r>
          </w:p>
          <w:p w14:paraId="4E9CCC93">
            <w:pPr>
              <w:pStyle w:val="21"/>
              <w:numPr>
                <w:ilvl w:val="2"/>
                <w:numId w:val="1"/>
              </w:numPr>
              <w:spacing w:line="400" w:lineRule="exact"/>
              <w:ind w:firstLineChars="0"/>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游艺、游乐场所；</w:t>
            </w:r>
          </w:p>
          <w:p w14:paraId="77579DE0">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五）建筑面积在500平方米以上的足浴、美容院、桑拿浴室（洗浴部分面积除外）等营业性健身、休闲场所。（建筑面积</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平方米</w:t>
            </w:r>
            <w:r>
              <w:rPr>
                <w:rFonts w:ascii="宋体" w:hAnsi="宋体" w:eastAsia="宋体"/>
                <w:sz w:val="21"/>
                <w:szCs w:val="21"/>
              </w:rPr>
              <w:t>）</w:t>
            </w:r>
          </w:p>
          <w:p w14:paraId="74C2F475">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二</w:t>
            </w:r>
            <w:r>
              <w:rPr>
                <w:rFonts w:hint="eastAsia" w:ascii="宋体" w:hAnsi="宋体" w:eastAsia="宋体"/>
                <w:sz w:val="21"/>
                <w:szCs w:val="21"/>
              </w:rPr>
              <w:t>、医院、养老机构和寄宿制的学校、托儿所、幼儿园：</w:t>
            </w:r>
          </w:p>
          <w:p w14:paraId="1F149C75">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一）住院床位在50张以上的医疗保健机构；（床位数</w:t>
            </w:r>
            <w:r>
              <w:rPr>
                <w:rFonts w:hint="eastAsia" w:ascii="宋体" w:hAnsi="宋体" w:eastAsia="宋体"/>
                <w:sz w:val="21"/>
                <w:szCs w:val="21"/>
                <w:u w:val="single"/>
              </w:rPr>
              <w:t xml:space="preserve">      </w:t>
            </w:r>
            <w:r>
              <w:rPr>
                <w:rFonts w:hint="eastAsia" w:ascii="宋体" w:hAnsi="宋体" w:eastAsia="宋体"/>
                <w:sz w:val="21"/>
                <w:szCs w:val="21"/>
              </w:rPr>
              <w:t>张</w:t>
            </w:r>
            <w:r>
              <w:rPr>
                <w:rFonts w:ascii="宋体" w:hAnsi="宋体" w:eastAsia="宋体"/>
                <w:sz w:val="21"/>
                <w:szCs w:val="21"/>
              </w:rPr>
              <w:t>）</w:t>
            </w:r>
          </w:p>
          <w:p w14:paraId="47D14EDF">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二）住宿床位在50张以上的养老院、福利院；（床位数</w:t>
            </w:r>
            <w:r>
              <w:rPr>
                <w:rFonts w:hint="eastAsia" w:ascii="宋体" w:hAnsi="宋体" w:eastAsia="宋体"/>
                <w:sz w:val="21"/>
                <w:szCs w:val="21"/>
                <w:u w:val="single"/>
              </w:rPr>
              <w:t xml:space="preserve">      </w:t>
            </w:r>
            <w:r>
              <w:rPr>
                <w:rFonts w:hint="eastAsia" w:ascii="宋体" w:hAnsi="宋体" w:eastAsia="宋体"/>
                <w:sz w:val="21"/>
                <w:szCs w:val="21"/>
              </w:rPr>
              <w:t>张</w:t>
            </w:r>
            <w:r>
              <w:rPr>
                <w:rFonts w:ascii="宋体" w:hAnsi="宋体" w:eastAsia="宋体"/>
                <w:sz w:val="21"/>
                <w:szCs w:val="21"/>
              </w:rPr>
              <w:t>）</w:t>
            </w:r>
          </w:p>
          <w:p w14:paraId="0579E050">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三）学生住宿床位在100张以上的学校；（床位数</w:t>
            </w:r>
            <w:r>
              <w:rPr>
                <w:rFonts w:hint="eastAsia" w:ascii="宋体" w:hAnsi="宋体" w:eastAsia="宋体"/>
                <w:sz w:val="21"/>
                <w:szCs w:val="21"/>
                <w:u w:val="single"/>
              </w:rPr>
              <w:t xml:space="preserve">      </w:t>
            </w:r>
            <w:r>
              <w:rPr>
                <w:rFonts w:hint="eastAsia" w:ascii="宋体" w:hAnsi="宋体" w:eastAsia="宋体"/>
                <w:sz w:val="21"/>
                <w:szCs w:val="21"/>
              </w:rPr>
              <w:t>张</w:t>
            </w:r>
            <w:r>
              <w:rPr>
                <w:rFonts w:ascii="宋体" w:hAnsi="宋体" w:eastAsia="宋体"/>
                <w:sz w:val="21"/>
                <w:szCs w:val="21"/>
              </w:rPr>
              <w:t>）</w:t>
            </w:r>
          </w:p>
          <w:p w14:paraId="0FD9B7AC">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四）幼儿住宿床位在50张以上的托儿所、幼儿园。床位数</w:t>
            </w:r>
            <w:r>
              <w:rPr>
                <w:rFonts w:hint="eastAsia" w:ascii="宋体" w:hAnsi="宋体" w:eastAsia="宋体"/>
                <w:sz w:val="21"/>
                <w:szCs w:val="21"/>
                <w:u w:val="single"/>
              </w:rPr>
              <w:t xml:space="preserve">      </w:t>
            </w:r>
            <w:r>
              <w:rPr>
                <w:rFonts w:hint="eastAsia" w:ascii="宋体" w:hAnsi="宋体" w:eastAsia="宋体"/>
                <w:sz w:val="21"/>
                <w:szCs w:val="21"/>
              </w:rPr>
              <w:t>张</w:t>
            </w:r>
            <w:r>
              <w:rPr>
                <w:rFonts w:ascii="宋体" w:hAnsi="宋体" w:eastAsia="宋体"/>
                <w:sz w:val="21"/>
                <w:szCs w:val="21"/>
              </w:rPr>
              <w:t>）</w:t>
            </w:r>
          </w:p>
          <w:p w14:paraId="4956ABC8">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三</w:t>
            </w:r>
            <w:r>
              <w:rPr>
                <w:rFonts w:hint="eastAsia" w:ascii="宋体" w:hAnsi="宋体" w:eastAsia="宋体"/>
                <w:sz w:val="21"/>
                <w:szCs w:val="21"/>
              </w:rPr>
              <w:t>、国家机关：</w:t>
            </w:r>
          </w:p>
          <w:p w14:paraId="0BF38794">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一）县级以上的党委、人大、政府、政协；（□市级 □县（区</w:t>
            </w:r>
            <w:r>
              <w:rPr>
                <w:rFonts w:ascii="宋体" w:hAnsi="宋体" w:eastAsia="宋体"/>
                <w:sz w:val="21"/>
                <w:szCs w:val="21"/>
              </w:rPr>
              <w:t>）</w:t>
            </w:r>
            <w:r>
              <w:rPr>
                <w:rFonts w:hint="eastAsia" w:ascii="宋体" w:hAnsi="宋体" w:eastAsia="宋体"/>
                <w:sz w:val="21"/>
                <w:szCs w:val="21"/>
              </w:rPr>
              <w:t xml:space="preserve">级 </w:t>
            </w:r>
            <w:r>
              <w:rPr>
                <w:rFonts w:ascii="宋体" w:hAnsi="宋体" w:eastAsia="宋体"/>
                <w:sz w:val="21"/>
                <w:szCs w:val="21"/>
              </w:rPr>
              <w:t>）</w:t>
            </w:r>
          </w:p>
          <w:p w14:paraId="1F8AB8A2">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二）县级以上的人民检察院、人民法院。（□市级 □县（区</w:t>
            </w:r>
            <w:r>
              <w:rPr>
                <w:rFonts w:ascii="宋体" w:hAnsi="宋体" w:eastAsia="宋体"/>
                <w:sz w:val="21"/>
                <w:szCs w:val="21"/>
              </w:rPr>
              <w:t>）</w:t>
            </w:r>
            <w:r>
              <w:rPr>
                <w:rFonts w:hint="eastAsia" w:ascii="宋体" w:hAnsi="宋体" w:eastAsia="宋体"/>
                <w:sz w:val="21"/>
                <w:szCs w:val="21"/>
              </w:rPr>
              <w:t xml:space="preserve">级 </w:t>
            </w:r>
            <w:r>
              <w:rPr>
                <w:rFonts w:ascii="宋体" w:hAnsi="宋体" w:eastAsia="宋体"/>
                <w:sz w:val="21"/>
                <w:szCs w:val="21"/>
              </w:rPr>
              <w:t>）</w:t>
            </w:r>
          </w:p>
          <w:p w14:paraId="7B5C6888">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四</w:t>
            </w:r>
            <w:r>
              <w:rPr>
                <w:rFonts w:hint="eastAsia" w:ascii="宋体" w:hAnsi="宋体" w:eastAsia="宋体"/>
                <w:sz w:val="21"/>
                <w:szCs w:val="21"/>
              </w:rPr>
              <w:t>、广播、电视和邮政、通信枢纽：</w:t>
            </w:r>
          </w:p>
          <w:p w14:paraId="34433192">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一）县级以上广播电台、电视台；（□市级 □县（区</w:t>
            </w:r>
            <w:r>
              <w:rPr>
                <w:rFonts w:ascii="宋体" w:hAnsi="宋体" w:eastAsia="宋体"/>
                <w:sz w:val="21"/>
                <w:szCs w:val="21"/>
              </w:rPr>
              <w:t>）</w:t>
            </w:r>
            <w:r>
              <w:rPr>
                <w:rFonts w:hint="eastAsia" w:ascii="宋体" w:hAnsi="宋体" w:eastAsia="宋体"/>
                <w:sz w:val="21"/>
                <w:szCs w:val="21"/>
              </w:rPr>
              <w:t xml:space="preserve">级 </w:t>
            </w:r>
            <w:r>
              <w:rPr>
                <w:rFonts w:ascii="宋体" w:hAnsi="宋体" w:eastAsia="宋体"/>
                <w:sz w:val="21"/>
                <w:szCs w:val="21"/>
              </w:rPr>
              <w:t>）</w:t>
            </w:r>
          </w:p>
          <w:p w14:paraId="15B9FEF7">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二）县级以上邮政、通信枢纽单位；（□市级 □县（区</w:t>
            </w:r>
            <w:r>
              <w:rPr>
                <w:rFonts w:ascii="宋体" w:hAnsi="宋体" w:eastAsia="宋体"/>
                <w:sz w:val="21"/>
                <w:szCs w:val="21"/>
              </w:rPr>
              <w:t>）</w:t>
            </w:r>
            <w:r>
              <w:rPr>
                <w:rFonts w:hint="eastAsia" w:ascii="宋体" w:hAnsi="宋体" w:eastAsia="宋体"/>
                <w:sz w:val="21"/>
                <w:szCs w:val="21"/>
              </w:rPr>
              <w:t xml:space="preserve">级 </w:t>
            </w:r>
            <w:r>
              <w:rPr>
                <w:rFonts w:ascii="宋体" w:hAnsi="宋体" w:eastAsia="宋体"/>
                <w:sz w:val="21"/>
                <w:szCs w:val="21"/>
              </w:rPr>
              <w:t>）</w:t>
            </w:r>
          </w:p>
          <w:p w14:paraId="1124B2F6">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（三）县级以上数据中心。（□市级 □县（区</w:t>
            </w:r>
            <w:r>
              <w:rPr>
                <w:rFonts w:ascii="宋体" w:hAnsi="宋体" w:eastAsia="宋体"/>
                <w:sz w:val="21"/>
                <w:szCs w:val="21"/>
              </w:rPr>
              <w:t>）</w:t>
            </w:r>
            <w:r>
              <w:rPr>
                <w:rFonts w:hint="eastAsia" w:ascii="宋体" w:hAnsi="宋体" w:eastAsia="宋体"/>
                <w:sz w:val="21"/>
                <w:szCs w:val="21"/>
              </w:rPr>
              <w:t xml:space="preserve">级 </w:t>
            </w:r>
            <w:r>
              <w:rPr>
                <w:rFonts w:ascii="宋体" w:hAnsi="宋体" w:eastAsia="宋体"/>
                <w:sz w:val="21"/>
                <w:szCs w:val="21"/>
              </w:rPr>
              <w:t>）</w:t>
            </w:r>
          </w:p>
          <w:p w14:paraId="4DAAE19C">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五</w:t>
            </w:r>
            <w:r>
              <w:rPr>
                <w:rFonts w:hint="eastAsia" w:ascii="宋体" w:hAnsi="宋体" w:eastAsia="宋体"/>
                <w:sz w:val="21"/>
                <w:szCs w:val="21"/>
              </w:rPr>
              <w:t>、客运车站、码头、民用机场：</w:t>
            </w:r>
          </w:p>
          <w:p w14:paraId="705F1A76">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一）建筑面积在500平方米以上的客运车站侯车厅、客运码头候船厅；</w:t>
            </w:r>
          </w:p>
          <w:p w14:paraId="2428FBA3">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二）民用机场航站楼。</w:t>
            </w:r>
          </w:p>
          <w:p w14:paraId="1EDEF4FA">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六</w:t>
            </w:r>
            <w:r>
              <w:rPr>
                <w:rFonts w:hint="eastAsia" w:ascii="宋体" w:hAnsi="宋体" w:eastAsia="宋体"/>
                <w:sz w:val="21"/>
                <w:szCs w:val="21"/>
              </w:rPr>
              <w:t>、公共图书馆、展览馆、博物馆、档案馆以及具有火灾危险性的文物保护单位、</w:t>
            </w:r>
            <w:r>
              <w:rPr>
                <w:rFonts w:ascii="宋体" w:hAnsi="宋体" w:eastAsia="宋体"/>
                <w:sz w:val="21"/>
                <w:szCs w:val="21"/>
              </w:rPr>
              <w:t>旅游</w:t>
            </w:r>
            <w:r>
              <w:rPr>
                <w:rFonts w:hint="eastAsia" w:ascii="宋体" w:hAnsi="宋体" w:eastAsia="宋体"/>
                <w:sz w:val="21"/>
                <w:szCs w:val="21"/>
              </w:rPr>
              <w:t>景区：</w:t>
            </w:r>
          </w:p>
          <w:p w14:paraId="365D145D">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一）建筑面积在2000平方米以上的公共图书馆、展览馆；（建筑面积</w:t>
            </w:r>
            <w:r>
              <w:rPr>
                <w:rFonts w:hint="eastAsia" w:ascii="宋体" w:hAnsi="宋体" w:eastAsia="宋体"/>
                <w:sz w:val="21"/>
                <w:szCs w:val="21"/>
                <w:u w:val="single"/>
              </w:rPr>
              <w:t xml:space="preserve">         </w:t>
            </w:r>
            <w:r>
              <w:rPr>
                <w:rFonts w:hint="eastAsia" w:ascii="宋体" w:hAnsi="宋体" w:eastAsia="宋体"/>
                <w:sz w:val="21"/>
                <w:szCs w:val="21"/>
              </w:rPr>
              <w:t>平方米</w:t>
            </w:r>
            <w:r>
              <w:rPr>
                <w:rFonts w:ascii="宋体" w:hAnsi="宋体" w:eastAsia="宋体"/>
                <w:sz w:val="21"/>
                <w:szCs w:val="21"/>
              </w:rPr>
              <w:t>）</w:t>
            </w:r>
          </w:p>
          <w:p w14:paraId="032ED331">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二）公共博物馆、档案馆；</w:t>
            </w:r>
          </w:p>
          <w:p w14:paraId="19A621C0">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三）具有火灾危险性的县级以上文物保护单位；（□国家级 □省级 □市级 □县（区</w:t>
            </w:r>
            <w:r>
              <w:rPr>
                <w:rFonts w:ascii="宋体" w:hAnsi="宋体" w:eastAsia="宋体"/>
                <w:sz w:val="21"/>
                <w:szCs w:val="21"/>
              </w:rPr>
              <w:t>）</w:t>
            </w:r>
            <w:r>
              <w:rPr>
                <w:rFonts w:hint="eastAsia" w:ascii="宋体" w:hAnsi="宋体" w:eastAsia="宋体"/>
                <w:sz w:val="21"/>
                <w:szCs w:val="21"/>
              </w:rPr>
              <w:t xml:space="preserve">级 </w:t>
            </w:r>
            <w:r>
              <w:rPr>
                <w:rFonts w:ascii="宋体" w:hAnsi="宋体" w:eastAsia="宋体"/>
                <w:sz w:val="21"/>
                <w:szCs w:val="21"/>
              </w:rPr>
              <w:t>）</w:t>
            </w:r>
          </w:p>
          <w:p w14:paraId="41B63E73">
            <w:pPr>
              <w:pStyle w:val="21"/>
              <w:numPr>
                <w:ilvl w:val="1"/>
                <w:numId w:val="1"/>
              </w:numPr>
              <w:spacing w:line="400" w:lineRule="exact"/>
              <w:ind w:firstLineChars="0"/>
              <w:rPr>
                <w:rFonts w:ascii="宋体" w:hAnsi="宋体" w:eastAsia="宋体"/>
                <w:sz w:val="21"/>
                <w:szCs w:val="21"/>
              </w:rPr>
            </w:pPr>
            <w:r>
              <w:rPr>
                <w:rFonts w:ascii="宋体" w:hAnsi="宋体" w:eastAsia="宋体"/>
                <w:sz w:val="21"/>
                <w:szCs w:val="21"/>
              </w:rPr>
              <w:t>（四）4A级以上具有建筑火灾危险性的旅游景区。</w:t>
            </w:r>
            <w:r>
              <w:rPr>
                <w:rFonts w:hint="eastAsia" w:ascii="宋体" w:hAnsi="宋体" w:eastAsia="宋体"/>
                <w:sz w:val="21"/>
                <w:szCs w:val="21"/>
              </w:rPr>
              <w:t>（□4A级 □5A级</w:t>
            </w:r>
            <w:r>
              <w:rPr>
                <w:rFonts w:ascii="宋体" w:hAnsi="宋体" w:eastAsia="宋体"/>
                <w:sz w:val="21"/>
                <w:szCs w:val="21"/>
              </w:rPr>
              <w:t>）</w:t>
            </w:r>
          </w:p>
          <w:p w14:paraId="7D08FFC1">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七</w:t>
            </w:r>
            <w:r>
              <w:rPr>
                <w:rFonts w:hint="eastAsia" w:ascii="宋体" w:hAnsi="宋体" w:eastAsia="宋体"/>
                <w:sz w:val="21"/>
                <w:szCs w:val="21"/>
              </w:rPr>
              <w:t>、发电厂（站）和电网经营企业。</w:t>
            </w:r>
          </w:p>
          <w:p w14:paraId="251F1742">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八</w:t>
            </w:r>
            <w:r>
              <w:rPr>
                <w:rFonts w:hint="eastAsia" w:ascii="宋体" w:hAnsi="宋体" w:eastAsia="宋体"/>
                <w:sz w:val="21"/>
                <w:szCs w:val="21"/>
              </w:rPr>
              <w:t>、易燃易爆化学物品的生产、充装、储存、供应、销售单位：</w:t>
            </w:r>
          </w:p>
          <w:p w14:paraId="2E2193A4">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一）生产易燃易爆化学物品的工厂；</w:t>
            </w:r>
          </w:p>
          <w:p w14:paraId="14A2B79A">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二）易燃易爆气体和液体的灌装站、调压站；</w:t>
            </w:r>
          </w:p>
          <w:p w14:paraId="4557E001">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三）储存易燃易爆化学物品的专用仓库（堆场、储罐场所）；</w:t>
            </w:r>
          </w:p>
          <w:p w14:paraId="0E39067E">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四）营业性加油站、加气站，液化石油气供应站（换瓶站）；</w:t>
            </w:r>
          </w:p>
          <w:p w14:paraId="4F558B89">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五）经营易燃易爆化学物品的化工商店；</w:t>
            </w:r>
          </w:p>
          <w:p w14:paraId="24CBFF7B">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1.经营甲、乙类易燃易爆化学物品，站内总存量300公斤或5立方米以上的商店；（储量</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立方米</w:t>
            </w:r>
            <w:r>
              <w:rPr>
                <w:rFonts w:ascii="宋体" w:hAnsi="宋体" w:eastAsia="宋体"/>
                <w:sz w:val="21"/>
                <w:szCs w:val="21"/>
              </w:rPr>
              <w:t>）</w:t>
            </w:r>
          </w:p>
          <w:p w14:paraId="308C4626">
            <w:pPr>
              <w:pStyle w:val="21"/>
              <w:numPr>
                <w:ilvl w:val="1"/>
                <w:numId w:val="1"/>
              </w:numPr>
              <w:spacing w:line="400" w:lineRule="exact"/>
              <w:ind w:firstLineChars="0"/>
              <w:rPr>
                <w:rFonts w:hint="eastAsia" w:ascii="宋体" w:hAnsi="宋体" w:eastAsia="宋体"/>
                <w:sz w:val="21"/>
                <w:szCs w:val="21"/>
              </w:rPr>
            </w:pPr>
            <w:r>
              <w:rPr>
                <w:rFonts w:hint="eastAsia" w:ascii="宋体" w:hAnsi="宋体" w:eastAsia="宋体"/>
                <w:sz w:val="21"/>
                <w:szCs w:val="21"/>
              </w:rPr>
              <w:t>2.经营甲、乙类易燃易爆化学物品营业面积在300平方米以上的商店。（建筑面积</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平方米</w:t>
            </w:r>
            <w:r>
              <w:rPr>
                <w:rFonts w:ascii="宋体" w:hAnsi="宋体" w:eastAsia="宋体"/>
                <w:sz w:val="21"/>
                <w:szCs w:val="21"/>
              </w:rPr>
              <w:t>）</w:t>
            </w:r>
          </w:p>
          <w:p w14:paraId="311D1C6F">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九</w:t>
            </w:r>
            <w:r>
              <w:rPr>
                <w:rFonts w:hint="eastAsia" w:ascii="宋体" w:hAnsi="宋体" w:eastAsia="宋体"/>
                <w:sz w:val="21"/>
                <w:szCs w:val="21"/>
              </w:rPr>
              <w:t>、劳动密集型生产、加工企业：</w:t>
            </w:r>
          </w:p>
          <w:p w14:paraId="2834EA50">
            <w:pPr>
              <w:pStyle w:val="21"/>
              <w:numPr>
                <w:ilvl w:val="0"/>
                <w:numId w:val="1"/>
              </w:numPr>
              <w:spacing w:line="400" w:lineRule="exact"/>
              <w:ind w:firstLineChars="0"/>
              <w:rPr>
                <w:rFonts w:ascii="宋体" w:hAnsi="宋体" w:eastAsia="宋体" w:cs="微软雅黑"/>
                <w:sz w:val="21"/>
                <w:szCs w:val="21"/>
              </w:rPr>
            </w:pPr>
            <w:r>
              <w:rPr>
                <w:rFonts w:hint="eastAsia" w:ascii="宋体" w:hAnsi="宋体" w:eastAsia="宋体" w:cs="微软雅黑"/>
                <w:sz w:val="21"/>
                <w:szCs w:val="21"/>
              </w:rPr>
              <w:t>（一</w:t>
            </w:r>
            <w:r>
              <w:rPr>
                <w:rFonts w:ascii="宋体" w:hAnsi="宋体" w:eastAsia="宋体" w:cs="微软雅黑"/>
                <w:sz w:val="21"/>
                <w:szCs w:val="21"/>
              </w:rPr>
              <w:t>）</w:t>
            </w:r>
            <w:r>
              <w:rPr>
                <w:rFonts w:hint="eastAsia" w:ascii="宋体" w:hAnsi="宋体" w:eastAsia="宋体" w:cs="微软雅黑"/>
                <w:sz w:val="21"/>
                <w:szCs w:val="21"/>
              </w:rPr>
              <w:t>单个生产车间员工在100人以上的服装、鞋帽、玩具、食品等劳动密集型企业。（职工</w:t>
            </w:r>
            <w:r>
              <w:rPr>
                <w:rFonts w:ascii="宋体" w:hAnsi="宋体" w:eastAsia="宋体" w:cs="微软雅黑"/>
                <w:sz w:val="21"/>
                <w:szCs w:val="21"/>
              </w:rPr>
              <w:t>数</w:t>
            </w:r>
            <w:r>
              <w:rPr>
                <w:rFonts w:hint="eastAsia" w:ascii="宋体" w:hAnsi="宋体" w:eastAsia="宋体" w:cs="微软雅黑"/>
                <w:sz w:val="21"/>
                <w:szCs w:val="21"/>
                <w:u w:val="single"/>
              </w:rPr>
              <w:t xml:space="preserve">   </w:t>
            </w:r>
            <w:r>
              <w:rPr>
                <w:rFonts w:ascii="宋体" w:hAnsi="宋体" w:eastAsia="宋体" w:cs="微软雅黑"/>
                <w:sz w:val="21"/>
                <w:szCs w:val="21"/>
                <w:u w:val="single"/>
              </w:rPr>
              <w:t xml:space="preserve"> </w:t>
            </w:r>
            <w:r>
              <w:rPr>
                <w:rFonts w:hint="eastAsia" w:ascii="宋体" w:hAnsi="宋体" w:eastAsia="宋体" w:cs="微软雅黑"/>
                <w:sz w:val="21"/>
                <w:szCs w:val="21"/>
              </w:rPr>
              <w:t>人</w:t>
            </w:r>
            <w:r>
              <w:rPr>
                <w:rFonts w:ascii="宋体" w:hAnsi="宋体" w:eastAsia="宋体" w:cs="微软雅黑"/>
                <w:sz w:val="21"/>
                <w:szCs w:val="21"/>
              </w:rPr>
              <w:t>）</w:t>
            </w:r>
          </w:p>
          <w:p w14:paraId="780C147A">
            <w:pPr>
              <w:pStyle w:val="21"/>
              <w:numPr>
                <w:ilvl w:val="0"/>
                <w:numId w:val="1"/>
              </w:numPr>
              <w:spacing w:line="400" w:lineRule="exact"/>
              <w:ind w:firstLineChars="0"/>
              <w:rPr>
                <w:rFonts w:ascii="宋体" w:hAnsi="宋体" w:eastAsia="宋体" w:cs="微软雅黑"/>
                <w:sz w:val="21"/>
                <w:szCs w:val="21"/>
              </w:rPr>
            </w:pPr>
            <w:r>
              <w:rPr>
                <w:rFonts w:ascii="宋体" w:hAnsi="宋体" w:eastAsia="宋体" w:cs="微软雅黑"/>
                <w:sz w:val="21"/>
                <w:szCs w:val="21"/>
              </w:rPr>
              <w:t>（二）同一建筑内存在多个服装、鞋帽、玩具、木制品、家具、塑料、食品加工、纺织、印染、印刷产品等企业且生产车间员工总人数在100人以上的建筑产权或管理单位。</w:t>
            </w:r>
          </w:p>
          <w:p w14:paraId="008E2666">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十</w:t>
            </w:r>
            <w:r>
              <w:rPr>
                <w:rFonts w:hint="eastAsia" w:ascii="宋体" w:hAnsi="宋体" w:eastAsia="宋体"/>
                <w:sz w:val="21"/>
                <w:szCs w:val="21"/>
              </w:rPr>
              <w:t>、国家和省级科研单位。</w:t>
            </w:r>
          </w:p>
          <w:p w14:paraId="07A98D25">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十</w:t>
            </w:r>
            <w:r>
              <w:rPr>
                <w:rFonts w:hint="eastAsia" w:ascii="宋体" w:hAnsi="宋体" w:eastAsia="宋体"/>
                <w:sz w:val="21"/>
                <w:szCs w:val="21"/>
              </w:rPr>
              <w:t>一、高层公共建筑、地下铁道、地下观光隧道，粮、棉、木材、百货等物资仓库和堆场，重点工程的施工现场：</w:t>
            </w:r>
          </w:p>
          <w:p w14:paraId="3B26789F">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一）高层公共建筑建筑高度在50米以上的办公楼（写字楼）、公寓楼等；（建筑</w:t>
            </w:r>
            <w:r>
              <w:rPr>
                <w:rFonts w:ascii="宋体" w:hAnsi="宋体" w:eastAsia="宋体"/>
                <w:sz w:val="21"/>
                <w:szCs w:val="21"/>
              </w:rPr>
              <w:t>高度</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米</w:t>
            </w:r>
            <w:r>
              <w:rPr>
                <w:rFonts w:ascii="宋体" w:hAnsi="宋体" w:eastAsia="宋体"/>
                <w:sz w:val="21"/>
                <w:szCs w:val="21"/>
              </w:rPr>
              <w:t>）</w:t>
            </w:r>
          </w:p>
          <w:p w14:paraId="61BCE38D">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二）城市地下铁道、地下观光隧道等地下公共建筑和城市重要的交通隧道；</w:t>
            </w:r>
          </w:p>
          <w:p w14:paraId="7025F702">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三）国家储备粮库、总储量在10000吨以上的其他粮库；（存储量</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吨</w:t>
            </w:r>
            <w:r>
              <w:rPr>
                <w:rFonts w:ascii="宋体" w:hAnsi="宋体" w:eastAsia="宋体"/>
                <w:sz w:val="21"/>
                <w:szCs w:val="21"/>
              </w:rPr>
              <w:t>）</w:t>
            </w:r>
          </w:p>
          <w:p w14:paraId="61DEA5BA">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（四）总储量在500吨以上的棉库；（存储量</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吨</w:t>
            </w:r>
            <w:r>
              <w:rPr>
                <w:rFonts w:ascii="宋体" w:hAnsi="宋体" w:eastAsia="宋体"/>
                <w:sz w:val="21"/>
                <w:szCs w:val="21"/>
              </w:rPr>
              <w:t>）</w:t>
            </w:r>
          </w:p>
          <w:p w14:paraId="34690ADA">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五）总储量在10000立方米以上的木材堆场；（存储量</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立方米</w:t>
            </w:r>
            <w:r>
              <w:rPr>
                <w:rFonts w:ascii="宋体" w:hAnsi="宋体" w:eastAsia="宋体"/>
                <w:sz w:val="21"/>
                <w:szCs w:val="21"/>
              </w:rPr>
              <w:t>）</w:t>
            </w:r>
          </w:p>
          <w:p w14:paraId="25CD8529">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六）总储存价值在5000万元以上的可燃物品仓库、堆场；（价值</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万元</w:t>
            </w:r>
            <w:r>
              <w:rPr>
                <w:rFonts w:ascii="宋体" w:hAnsi="宋体" w:eastAsia="宋体"/>
                <w:sz w:val="21"/>
                <w:szCs w:val="21"/>
              </w:rPr>
              <w:t>）</w:t>
            </w:r>
          </w:p>
          <w:p w14:paraId="68D883D2">
            <w:pPr>
              <w:pStyle w:val="21"/>
              <w:numPr>
                <w:ilvl w:val="1"/>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w:t>
            </w:r>
            <w:r>
              <w:rPr>
                <w:rFonts w:hint="eastAsia" w:ascii="宋体" w:hAnsi="宋体" w:eastAsia="宋体"/>
                <w:sz w:val="21"/>
                <w:szCs w:val="21"/>
              </w:rPr>
              <w:t>七）国家和省级等重点建筑工程的施工现场。</w:t>
            </w:r>
          </w:p>
          <w:p w14:paraId="2BEAFA2B">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十二</w:t>
            </w:r>
            <w:r>
              <w:rPr>
                <w:rFonts w:ascii="宋体" w:hAnsi="宋体" w:eastAsia="宋体"/>
                <w:sz w:val="21"/>
                <w:szCs w:val="21"/>
              </w:rPr>
              <w:t>、</w:t>
            </w:r>
            <w:r>
              <w:rPr>
                <w:rFonts w:hint="eastAsia" w:ascii="宋体" w:hAnsi="宋体" w:eastAsia="宋体"/>
                <w:sz w:val="21"/>
                <w:szCs w:val="21"/>
              </w:rPr>
              <w:t>锂电池生产、储存单位及电化学储能单位：</w:t>
            </w:r>
          </w:p>
          <w:p w14:paraId="41B48B42">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（一）产能在200MWH及以上的锂电池生产单位；（产能</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MWH</w:t>
            </w:r>
            <w:r>
              <w:rPr>
                <w:rFonts w:ascii="宋体" w:hAnsi="宋体" w:eastAsia="宋体"/>
                <w:sz w:val="21"/>
                <w:szCs w:val="21"/>
              </w:rPr>
              <w:t>）</w:t>
            </w:r>
          </w:p>
          <w:p w14:paraId="029818D3">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（二）总储量在30MWH及以上的锂电池储存单位；(储量</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MWH)</w:t>
            </w:r>
          </w:p>
          <w:p w14:paraId="04AEAE53">
            <w:pPr>
              <w:pStyle w:val="21"/>
              <w:numPr>
                <w:ilvl w:val="1"/>
                <w:numId w:val="1"/>
              </w:numPr>
              <w:spacing w:line="400" w:lineRule="exact"/>
              <w:ind w:firstLineChars="0"/>
              <w:rPr>
                <w:rFonts w:hint="eastAsia" w:ascii="宋体" w:hAnsi="宋体" w:eastAsia="宋体"/>
                <w:sz w:val="21"/>
                <w:szCs w:val="21"/>
              </w:rPr>
            </w:pPr>
            <w:r>
              <w:rPr>
                <w:rFonts w:hint="eastAsia" w:ascii="宋体" w:hAnsi="宋体" w:eastAsia="宋体"/>
                <w:sz w:val="21"/>
                <w:szCs w:val="21"/>
              </w:rPr>
              <w:t>（三）功率为30MW且容量为30MW·h及以上的电化学储能电站。</w:t>
            </w:r>
          </w:p>
          <w:p w14:paraId="0E87D60C">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十三</w:t>
            </w:r>
            <w:r>
              <w:rPr>
                <w:rFonts w:ascii="宋体" w:hAnsi="宋体" w:eastAsia="宋体" w:cs="微软雅黑"/>
                <w:sz w:val="21"/>
                <w:szCs w:val="21"/>
              </w:rPr>
              <w:t>、其他业态经营场所</w:t>
            </w:r>
            <w:r>
              <w:rPr>
                <w:rFonts w:hint="eastAsia" w:ascii="宋体" w:hAnsi="宋体" w:eastAsia="宋体" w:cs="微软雅黑"/>
                <w:sz w:val="21"/>
                <w:szCs w:val="21"/>
              </w:rPr>
              <w:t>：</w:t>
            </w:r>
          </w:p>
          <w:p w14:paraId="04F311F9">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（一）建筑面积在500平方米以上的剧本杀、密室逃脱等剧本娱乐经营场所；（建筑面积</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平方米</w:t>
            </w:r>
            <w:r>
              <w:rPr>
                <w:rFonts w:ascii="宋体" w:hAnsi="宋体" w:eastAsia="宋体"/>
                <w:sz w:val="21"/>
                <w:szCs w:val="21"/>
              </w:rPr>
              <w:t>）</w:t>
            </w:r>
          </w:p>
          <w:p w14:paraId="53336229">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（二）建筑面积在1000平方米以上的室内冰雪活动场所；（建筑面积</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平方米</w:t>
            </w:r>
            <w:r>
              <w:rPr>
                <w:rFonts w:ascii="宋体" w:hAnsi="宋体" w:eastAsia="宋体"/>
                <w:sz w:val="21"/>
                <w:szCs w:val="21"/>
              </w:rPr>
              <w:t>）</w:t>
            </w:r>
          </w:p>
          <w:p w14:paraId="14F126B5">
            <w:pPr>
              <w:pStyle w:val="21"/>
              <w:numPr>
                <w:ilvl w:val="1"/>
                <w:numId w:val="1"/>
              </w:numPr>
              <w:spacing w:line="400" w:lineRule="exact"/>
              <w:ind w:firstLineChars="0"/>
              <w:rPr>
                <w:rFonts w:ascii="宋体" w:hAnsi="宋体" w:eastAsia="宋体"/>
                <w:sz w:val="21"/>
                <w:szCs w:val="21"/>
              </w:rPr>
            </w:pPr>
            <w:r>
              <w:rPr>
                <w:rFonts w:hint="eastAsia" w:ascii="宋体" w:hAnsi="宋体" w:eastAsia="宋体"/>
                <w:sz w:val="21"/>
                <w:szCs w:val="21"/>
              </w:rPr>
              <w:t>（三）住宿床位在50张以上的月子中心等孕婴服务场所；（床位数</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张</w:t>
            </w:r>
            <w:r>
              <w:rPr>
                <w:rFonts w:ascii="宋体" w:hAnsi="宋体" w:eastAsia="宋体"/>
                <w:sz w:val="21"/>
                <w:szCs w:val="21"/>
              </w:rPr>
              <w:t>）</w:t>
            </w:r>
          </w:p>
          <w:p w14:paraId="03CD2AD0">
            <w:pPr>
              <w:pStyle w:val="21"/>
              <w:numPr>
                <w:ilvl w:val="1"/>
                <w:numId w:val="1"/>
              </w:numPr>
              <w:spacing w:line="400" w:lineRule="exact"/>
              <w:ind w:firstLineChars="0"/>
              <w:jc w:val="both"/>
              <w:rPr>
                <w:rFonts w:ascii="宋体" w:hAnsi="宋体" w:eastAsia="宋体"/>
                <w:sz w:val="21"/>
                <w:szCs w:val="21"/>
              </w:rPr>
            </w:pPr>
            <w:r>
              <w:rPr>
                <w:rFonts w:hint="eastAsia" w:ascii="宋体" w:hAnsi="宋体" w:eastAsia="宋体" w:cs="微软雅黑"/>
                <w:sz w:val="21"/>
                <w:szCs w:val="21"/>
              </w:rPr>
              <w:t>（四）存储型物流建筑单体面积在</w:t>
            </w:r>
            <w:r>
              <w:rPr>
                <w:rFonts w:hint="eastAsia" w:ascii="宋体" w:hAnsi="宋体" w:eastAsia="宋体"/>
                <w:sz w:val="21"/>
                <w:szCs w:val="21"/>
              </w:rPr>
              <w:t>5000平方米以上，作业型物流建筑、综合型物流建筑单体面积在10000平方米以上的企业。</w:t>
            </w:r>
          </w:p>
          <w:p w14:paraId="763BF258">
            <w:pPr>
              <w:pStyle w:val="21"/>
              <w:numPr>
                <w:ilvl w:val="0"/>
                <w:numId w:val="1"/>
              </w:numPr>
              <w:spacing w:line="400" w:lineRule="exact"/>
              <w:ind w:firstLineChars="0"/>
              <w:rPr>
                <w:rFonts w:ascii="宋体" w:hAnsi="宋体" w:eastAsia="宋体"/>
                <w:sz w:val="21"/>
                <w:szCs w:val="21"/>
              </w:rPr>
            </w:pPr>
            <w:r>
              <w:rPr>
                <w:rFonts w:hint="eastAsia" w:ascii="宋体" w:hAnsi="宋体" w:eastAsia="宋体" w:cs="微软雅黑"/>
                <w:sz w:val="21"/>
                <w:szCs w:val="21"/>
              </w:rPr>
              <w:t>十四</w:t>
            </w:r>
            <w:r>
              <w:rPr>
                <w:rFonts w:ascii="宋体" w:hAnsi="宋体" w:eastAsia="宋体" w:cs="微软雅黑"/>
                <w:sz w:val="21"/>
                <w:szCs w:val="21"/>
              </w:rPr>
              <w:t>、</w:t>
            </w:r>
            <w:r>
              <w:rPr>
                <w:rFonts w:hint="eastAsia" w:ascii="宋体" w:hAnsi="宋体" w:eastAsia="宋体" w:cs="微软雅黑"/>
                <w:sz w:val="21"/>
                <w:szCs w:val="21"/>
              </w:rPr>
              <w:t>其他发生火灾可能性较大以及一旦发生火灾可能造成人身重大伤亡或者财产重大损失的单位。</w:t>
            </w:r>
          </w:p>
          <w:p w14:paraId="5C981E8E">
            <w:pPr>
              <w:spacing w:line="400" w:lineRule="exact"/>
              <w:ind w:firstLine="420"/>
              <w:rPr>
                <w:rFonts w:ascii="宋体" w:hAnsi="宋体" w:eastAsia="宋体"/>
                <w:sz w:val="21"/>
                <w:szCs w:val="21"/>
              </w:rPr>
            </w:pPr>
          </w:p>
          <w:p w14:paraId="5CDA862A">
            <w:pPr>
              <w:spacing w:line="400" w:lineRule="exact"/>
              <w:ind w:firstLine="420"/>
              <w:rPr>
                <w:rFonts w:ascii="宋体" w:hAnsi="宋体" w:eastAsia="宋体"/>
                <w:sz w:val="21"/>
                <w:szCs w:val="21"/>
              </w:rPr>
            </w:pPr>
            <w:r>
              <w:rPr>
                <w:rFonts w:hint="eastAsia" w:ascii="宋体" w:hAnsi="宋体" w:eastAsia="宋体"/>
                <w:sz w:val="21"/>
                <w:szCs w:val="21"/>
              </w:rPr>
              <w:t>注：</w:t>
            </w:r>
          </w:p>
          <w:p w14:paraId="7FD3FA47">
            <w:pPr>
              <w:spacing w:line="400" w:lineRule="exact"/>
              <w:ind w:firstLine="420"/>
              <w:rPr>
                <w:rFonts w:ascii="宋体" w:hAnsi="宋体" w:eastAsia="宋体"/>
                <w:sz w:val="21"/>
                <w:szCs w:val="21"/>
              </w:rPr>
            </w:pPr>
            <w:r>
              <w:rPr>
                <w:rFonts w:ascii="宋体" w:hAnsi="宋体" w:eastAsia="宋体"/>
                <w:sz w:val="21"/>
                <w:szCs w:val="21"/>
              </w:rPr>
              <w:t>1.“以上”、“大于”、“超过”含本数，“以下”、“小于”、“不超过”均不含本数。</w:t>
            </w:r>
          </w:p>
          <w:p w14:paraId="62AE77FD">
            <w:pPr>
              <w:spacing w:line="400" w:lineRule="exact"/>
              <w:ind w:firstLine="420"/>
              <w:rPr>
                <w:rFonts w:ascii="宋体" w:hAnsi="宋体" w:eastAsia="宋体"/>
                <w:sz w:val="21"/>
                <w:szCs w:val="21"/>
              </w:rPr>
            </w:pPr>
            <w:r>
              <w:rPr>
                <w:rFonts w:hint="eastAsia" w:ascii="宋体" w:hAnsi="宋体" w:eastAsia="宋体"/>
                <w:sz w:val="21"/>
                <w:szCs w:val="21"/>
              </w:rPr>
              <w:t>2.一个物业小区内有多栋高层公寓等建筑物且同属一个产权单位或物业管理单位的，可视为一个消防安全重点单位。</w:t>
            </w:r>
          </w:p>
          <w:p w14:paraId="787FFB6B">
            <w:pPr>
              <w:spacing w:line="400" w:lineRule="exact"/>
              <w:ind w:firstLine="420"/>
              <w:rPr>
                <w:rFonts w:ascii="宋体" w:hAnsi="宋体" w:eastAsia="宋体"/>
                <w:sz w:val="21"/>
                <w:szCs w:val="21"/>
              </w:rPr>
            </w:pPr>
            <w:r>
              <w:rPr>
                <w:rFonts w:hint="eastAsia" w:ascii="宋体" w:hAnsi="宋体" w:eastAsia="宋体"/>
                <w:sz w:val="21"/>
                <w:szCs w:val="21"/>
              </w:rPr>
              <w:t>3.在一个符合界定标准的单位或建筑物内另有符合界定标准而法人不同的单位，可视为不同的消防安全重点单位，法人相同但多家承包、租赁的可视为一个消防安全重点单位。</w:t>
            </w:r>
          </w:p>
          <w:p w14:paraId="73262A6C">
            <w:pPr>
              <w:spacing w:line="400" w:lineRule="exact"/>
              <w:ind w:firstLine="420"/>
              <w:rPr>
                <w:rFonts w:ascii="宋体" w:hAnsi="宋体" w:eastAsia="宋体"/>
                <w:sz w:val="21"/>
                <w:szCs w:val="21"/>
              </w:rPr>
            </w:pPr>
            <w:r>
              <w:rPr>
                <w:rFonts w:hint="eastAsia" w:ascii="宋体" w:hAnsi="宋体" w:eastAsia="宋体" w:cs="微软雅黑"/>
                <w:sz w:val="21"/>
                <w:szCs w:val="21"/>
              </w:rPr>
              <w:t>根</w:t>
            </w:r>
            <w:r>
              <w:rPr>
                <w:rFonts w:hint="eastAsia" w:ascii="宋体" w:hAnsi="宋体" w:eastAsia="宋体"/>
                <w:sz w:val="21"/>
                <w:szCs w:val="21"/>
              </w:rPr>
              <w:t>据《机关、团体、企业、事业单位消防安全管理规定》（公安部第61号令）和《河南省消防安全重点单位界定标准》，我单位属消防安全重点单位，特此申报。</w:t>
            </w:r>
          </w:p>
          <w:p w14:paraId="59934BEF">
            <w:pPr>
              <w:spacing w:line="400" w:lineRule="exact"/>
              <w:jc w:val="both"/>
              <w:rPr>
                <w:rFonts w:ascii="宋体" w:hAnsi="宋体" w:eastAsia="宋体"/>
                <w:sz w:val="21"/>
                <w:szCs w:val="21"/>
              </w:rPr>
            </w:pPr>
          </w:p>
          <w:p w14:paraId="66907DAD">
            <w:pPr>
              <w:spacing w:line="400" w:lineRule="exact"/>
              <w:jc w:val="both"/>
              <w:rPr>
                <w:rFonts w:ascii="宋体" w:hAnsi="宋体" w:eastAsia="宋体"/>
                <w:sz w:val="21"/>
                <w:szCs w:val="21"/>
              </w:rPr>
            </w:pPr>
          </w:p>
          <w:p w14:paraId="4247E23A">
            <w:pPr>
              <w:spacing w:line="400" w:lineRule="exact"/>
              <w:ind w:firstLine="420"/>
              <w:jc w:val="center"/>
              <w:rPr>
                <w:rFonts w:ascii="宋体" w:hAnsi="宋体" w:eastAsia="宋体"/>
                <w:sz w:val="21"/>
                <w:szCs w:val="21"/>
              </w:rPr>
            </w:pPr>
            <w:r>
              <w:rPr>
                <w:rFonts w:hint="eastAsia" w:ascii="宋体" w:hAnsi="宋体" w:eastAsia="宋体"/>
                <w:sz w:val="21"/>
                <w:szCs w:val="21"/>
              </w:rPr>
              <w:t>单位（盖章）</w:t>
            </w:r>
          </w:p>
          <w:p w14:paraId="6FE669AA">
            <w:pPr>
              <w:spacing w:line="400" w:lineRule="exact"/>
              <w:ind w:firstLine="420"/>
              <w:jc w:val="center"/>
              <w:rPr>
                <w:rFonts w:ascii="宋体" w:hAnsi="宋体" w:eastAsia="宋体"/>
                <w:sz w:val="21"/>
                <w:szCs w:val="21"/>
              </w:rPr>
            </w:pPr>
            <w:r>
              <w:rPr>
                <w:rFonts w:hint="eastAsia" w:ascii="宋体" w:hAnsi="宋体" w:eastAsia="宋体"/>
                <w:sz w:val="21"/>
                <w:szCs w:val="21"/>
              </w:rPr>
              <w:t xml:space="preserve">                              </w:t>
            </w:r>
          </w:p>
          <w:p w14:paraId="3752B6CC">
            <w:pPr>
              <w:spacing w:line="400" w:lineRule="exact"/>
              <w:ind w:firstLine="420"/>
              <w:jc w:val="center"/>
              <w:rPr>
                <w:rFonts w:hint="eastAsia" w:ascii="宋体" w:hAnsi="宋体" w:eastAsia="宋体"/>
                <w:sz w:val="21"/>
                <w:szCs w:val="21"/>
              </w:rPr>
            </w:pPr>
            <w:r>
              <w:rPr>
                <w:rFonts w:hint="eastAsia" w:ascii="宋体" w:hAnsi="宋体" w:eastAsia="宋体"/>
                <w:sz w:val="21"/>
                <w:szCs w:val="21"/>
              </w:rPr>
              <w:t xml:space="preserve">               法定代表人/负责人（签名）：</w:t>
            </w:r>
          </w:p>
          <w:p w14:paraId="583FBD98">
            <w:pPr>
              <w:spacing w:line="400" w:lineRule="exact"/>
              <w:ind w:firstLine="420"/>
              <w:jc w:val="center"/>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 xml:space="preserve"> 月  </w:t>
            </w:r>
            <w:r>
              <w:rPr>
                <w:rFonts w:ascii="宋体" w:hAnsi="宋体" w:eastAsia="宋体"/>
                <w:sz w:val="21"/>
                <w:szCs w:val="21"/>
              </w:rPr>
              <w:t xml:space="preserve">  </w:t>
            </w:r>
            <w:r>
              <w:rPr>
                <w:rFonts w:hint="eastAsia" w:ascii="宋体" w:hAnsi="宋体" w:eastAsia="宋体"/>
                <w:sz w:val="21"/>
                <w:szCs w:val="21"/>
              </w:rPr>
              <w:t>日</w:t>
            </w:r>
          </w:p>
        </w:tc>
      </w:tr>
    </w:tbl>
    <w:p w14:paraId="5BD6D3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baseline"/>
        <w:rPr>
          <w:color w:val="auto"/>
        </w:rPr>
        <w:sectPr>
          <w:footerReference r:id="rId3" w:type="default"/>
          <w:pgSz w:w="11906" w:h="16838"/>
          <w:pgMar w:top="1440" w:right="1800" w:bottom="1440" w:left="1800" w:header="851" w:footer="992" w:gutter="0"/>
          <w:pgNumType w:fmt="numberInDash"/>
          <w:cols w:space="425" w:num="1"/>
          <w:docGrid w:type="lines" w:linePitch="312" w:charSpace="0"/>
        </w:sectPr>
      </w:pPr>
    </w:p>
    <w:p w14:paraId="312387DA">
      <w:pPr>
        <w:adjustRightInd w:val="0"/>
        <w:snapToGrid w:val="0"/>
        <w:spacing w:line="480" w:lineRule="exact"/>
        <w:ind w:right="-1190" w:rightChars="-372"/>
        <w:rPr>
          <w:color w:val="auto"/>
          <w:spacing w:val="-40"/>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5B1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3E672">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D3E672">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484D">
    <w:pPr>
      <w:pStyle w:val="7"/>
      <w:ind w:right="360" w:firstLine="360"/>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FC760FE">
                          <w:pPr>
                            <w:pStyle w:val="7"/>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eastAsia="宋体"/>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BcNEBAACiAwAADgAAAGRycy9lMm9Eb2MueG1srVPNjtMwEL4j8Q6W&#10;7zRppYUS1V2BqkVICJAWHsB17MaS/+Rxm/QF4A04ceHOc/U5GDtJFy2XPXBxZjzjb+b7ZrK5Hawh&#10;JxlBe8foclFTIp3wrXYHRr9+uXuxpgQSdy033klGzxLo7fb5s00fGrnynTetjARBHDR9YLRLKTRV&#10;BaKTlsPCB+kwqHy0PKEbD1UbeY/o1lSrun5Z9T62IXohAfB2NwbphBifAuiV0kLuvDha6dKIGqXh&#10;CSlBpwPQbelWKSnSJ6VAJmIYRaapnFgE7X0+q+2GN4fIQ6fF1AJ/SguPOFmuHRa9Qu144uQY9T9Q&#10;Vovowau0EN5WI5GiCLJY1o+0ue94kIULSg3hKjr8P1jx8fQ5Et0y+oo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5AAXDRAQAAogMAAA4AAAAAAAAAAQAgAAAAHgEAAGRy&#10;cy9lMm9Eb2MueG1sUEsFBgAAAAAGAAYAWQEAAGEFAAAAAA==&#10;">
              <v:fill on="f" focussize="0,0"/>
              <v:stroke on="f"/>
              <v:imagedata o:title=""/>
              <o:lock v:ext="edit" aspectratio="f"/>
              <v:textbox inset="0mm,0mm,0mm,0mm" style="mso-fit-shape-to-text:t;">
                <w:txbxContent>
                  <w:p w14:paraId="4FC760FE">
                    <w:pPr>
                      <w:pStyle w:val="7"/>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F2EA6"/>
    <w:multiLevelType w:val="multilevel"/>
    <w:tmpl w:val="633F2E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C67C9"/>
    <w:rsid w:val="07141EC3"/>
    <w:rsid w:val="072626BE"/>
    <w:rsid w:val="08425A16"/>
    <w:rsid w:val="086018C6"/>
    <w:rsid w:val="08C02D93"/>
    <w:rsid w:val="0AC37CAF"/>
    <w:rsid w:val="0F5F66CD"/>
    <w:rsid w:val="100A7DE5"/>
    <w:rsid w:val="13482622"/>
    <w:rsid w:val="137411D3"/>
    <w:rsid w:val="17D6613E"/>
    <w:rsid w:val="19566290"/>
    <w:rsid w:val="1DF90476"/>
    <w:rsid w:val="1EA54FB9"/>
    <w:rsid w:val="24EC1F48"/>
    <w:rsid w:val="253F6EB2"/>
    <w:rsid w:val="26DA457C"/>
    <w:rsid w:val="294D74EB"/>
    <w:rsid w:val="2A297390"/>
    <w:rsid w:val="2CDC5CAF"/>
    <w:rsid w:val="331A7C6E"/>
    <w:rsid w:val="33344914"/>
    <w:rsid w:val="34BB66FC"/>
    <w:rsid w:val="35E36B7F"/>
    <w:rsid w:val="373E5D31"/>
    <w:rsid w:val="38875313"/>
    <w:rsid w:val="38D918F7"/>
    <w:rsid w:val="3FBA0B4E"/>
    <w:rsid w:val="420356F3"/>
    <w:rsid w:val="43560A22"/>
    <w:rsid w:val="44D347C1"/>
    <w:rsid w:val="46523AA2"/>
    <w:rsid w:val="47BB6FE6"/>
    <w:rsid w:val="4F2066D0"/>
    <w:rsid w:val="4F3B7F03"/>
    <w:rsid w:val="559F2DD5"/>
    <w:rsid w:val="5E167CA5"/>
    <w:rsid w:val="62AC6F6A"/>
    <w:rsid w:val="631C1CBB"/>
    <w:rsid w:val="65FC33BF"/>
    <w:rsid w:val="688305B8"/>
    <w:rsid w:val="6E8D4BC7"/>
    <w:rsid w:val="6EC356FC"/>
    <w:rsid w:val="6F674771"/>
    <w:rsid w:val="6FF63884"/>
    <w:rsid w:val="734664E7"/>
    <w:rsid w:val="77E77399"/>
    <w:rsid w:val="7AB03552"/>
    <w:rsid w:val="7AF661D7"/>
    <w:rsid w:val="7B40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uppressAutoHyphens/>
      <w:spacing w:line="300" w:lineRule="auto"/>
      <w:ind w:firstLine="482" w:firstLineChars="200"/>
    </w:pPr>
    <w:rPr>
      <w:rFonts w:ascii="宋体"/>
      <w:kern w:val="0"/>
      <w:sz w:val="24"/>
      <w:szCs w:val="20"/>
      <w:lang w:val="zh-CN"/>
    </w:rPr>
  </w:style>
  <w:style w:type="paragraph" w:styleId="4">
    <w:name w:val="Body Text"/>
    <w:basedOn w:val="1"/>
    <w:next w:val="1"/>
    <w:qFormat/>
    <w:uiPriority w:val="0"/>
    <w:pPr>
      <w:spacing w:after="120"/>
    </w:pPr>
    <w:rPr>
      <w:szCs w:val="21"/>
    </w:rPr>
  </w:style>
  <w:style w:type="paragraph" w:styleId="5">
    <w:name w:val="Body Text Indent"/>
    <w:basedOn w:val="1"/>
    <w:qFormat/>
    <w:uiPriority w:val="0"/>
    <w:pPr>
      <w:ind w:firstLine="600" w:firstLineChars="200"/>
    </w:pPr>
    <w:rPr>
      <w:rFonts w:eastAsia="仿宋_GB2312"/>
      <w:sz w:val="3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BodyText1I2"/>
    <w:basedOn w:val="17"/>
    <w:qFormat/>
    <w:uiPriority w:val="0"/>
    <w:pPr>
      <w:ind w:firstLine="420" w:firstLineChars="200"/>
    </w:pPr>
  </w:style>
  <w:style w:type="paragraph" w:customStyle="1" w:styleId="17">
    <w:name w:val="BodyTextIndent"/>
    <w:basedOn w:val="1"/>
    <w:next w:val="18"/>
    <w:qFormat/>
    <w:uiPriority w:val="0"/>
    <w:pPr>
      <w:spacing w:after="120"/>
      <w:ind w:left="420" w:leftChars="200"/>
      <w:jc w:val="both"/>
    </w:pPr>
    <w:rPr>
      <w:rFonts w:ascii="Calibri" w:hAnsi="Calibri" w:eastAsia="宋体" w:cs="Times New Roman"/>
    </w:rPr>
  </w:style>
  <w:style w:type="paragraph" w:customStyle="1" w:styleId="18">
    <w:name w:val="NormalIndent"/>
    <w:basedOn w:val="1"/>
    <w:qFormat/>
    <w:uiPriority w:val="0"/>
    <w:pPr>
      <w:ind w:firstLine="880" w:firstLineChars="200"/>
    </w:pPr>
    <w:rPr>
      <w:rFonts w:ascii="Calibri" w:hAnsi="Calibri"/>
    </w:rPr>
  </w:style>
  <w:style w:type="paragraph" w:customStyle="1" w:styleId="19">
    <w:name w:val="Other|1"/>
    <w:basedOn w:val="1"/>
    <w:qFormat/>
    <w:uiPriority w:val="0"/>
    <w:pPr>
      <w:widowControl w:val="0"/>
      <w:shd w:val="clear" w:color="auto" w:fill="auto"/>
    </w:pPr>
    <w:rPr>
      <w:rFonts w:ascii="MingLiU" w:hAnsi="MingLiU" w:eastAsia="MingLiU" w:cs="MingLiU"/>
      <w:sz w:val="19"/>
      <w:szCs w:val="19"/>
      <w:u w:val="none"/>
      <w:shd w:val="clear" w:color="auto" w:fill="auto"/>
      <w:lang w:val="zh-TW" w:eastAsia="zh-TW" w:bidi="zh-TW"/>
    </w:rPr>
  </w:style>
  <w:style w:type="paragraph" w:customStyle="1" w:styleId="20">
    <w:name w:val="Other|2"/>
    <w:basedOn w:val="1"/>
    <w:qFormat/>
    <w:uiPriority w:val="0"/>
    <w:pPr>
      <w:widowControl w:val="0"/>
      <w:shd w:val="clear" w:color="auto" w:fill="auto"/>
      <w:jc w:val="center"/>
    </w:pPr>
    <w:rPr>
      <w:rFonts w:ascii="MingLiU" w:hAnsi="MingLiU" w:eastAsia="MingLiU" w:cs="MingLiU"/>
      <w:sz w:val="32"/>
      <w:szCs w:val="32"/>
      <w:u w:val="none"/>
      <w:shd w:val="clear" w:color="auto" w:fill="auto"/>
      <w:lang w:val="zh-TW" w:eastAsia="zh-TW" w:bidi="zh-TW"/>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8405</Words>
  <Characters>8783</Characters>
  <Lines>0</Lines>
  <Paragraphs>0</Paragraphs>
  <TotalTime>1</TotalTime>
  <ScaleCrop>false</ScaleCrop>
  <LinksUpToDate>false</LinksUpToDate>
  <CharactersWithSpaces>9041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2026-04-07T02:41:00Z</dcterms:created>
  <dc:creator>Administrator</dc:creator>
  <cp:lastModifiedBy>丶</cp:lastModifiedBy>
  <cp:lastPrinted>2026-06-24T04:46:00Z</cp:lastPrinted>
  <dcterms:modified xsi:type="dcterms:W3CDTF">2026-06-26T00:20:01Z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eyJoZGlkIjoiNTMxMDdiOGM5NTI5OGFmNzk3NzhlNzYxN2FiYmRjZjIiLCJ1c2VySWQiOiI5MzI0NDkzNDUifQ==</vt:lpwstr>
  </property>
  <property fmtid="{D5CDD505-2E9C-101B-9397-08002B2CF9AE}" pid="4" name="ICV">
    <vt:lpwstr>20A745D1366B4662B555E50D341DC02B_13</vt:lpwstr>
  </property>
</Properties>
</file>